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keepNext/>
        <w:keepLines/>
        <w:spacing w:after="0" w:line="240" w:lineRule="auto"/>
        <w:contextualSpacing/>
        <w:jc w:val="center"/>
        <w:textAlignment w:val="baseline"/>
        <w:rPr>
          <w:rFonts w:ascii="Times New Roman" w:eastAsia="Microsoft YaHei" w:hAnsi="Times New Roman"/>
          <w:b/>
          <w:i/>
          <w:caps/>
          <w:kern w:val="28"/>
          <w:sz w:val="28"/>
          <w:szCs w:val="28"/>
        </w:rPr>
      </w:pPr>
    </w:p>
    <w:p w:rsidR="00636333" w:rsidRDefault="00636333" w:rsidP="00636333">
      <w:pPr>
        <w:keepNext/>
        <w:keepLines/>
        <w:spacing w:after="0" w:line="240" w:lineRule="auto"/>
        <w:contextualSpacing/>
        <w:jc w:val="center"/>
        <w:textAlignment w:val="baseline"/>
        <w:rPr>
          <w:rFonts w:ascii="Times New Roman" w:eastAsia="Microsoft YaHei" w:hAnsi="Times New Roman"/>
          <w:b/>
          <w:i/>
          <w:caps/>
          <w:kern w:val="28"/>
          <w:sz w:val="28"/>
          <w:szCs w:val="28"/>
        </w:rPr>
      </w:pPr>
    </w:p>
    <w:p w:rsidR="00636333" w:rsidRDefault="00636333" w:rsidP="00636333">
      <w:pPr>
        <w:keepNext/>
        <w:keepLines/>
        <w:spacing w:after="0" w:line="240" w:lineRule="auto"/>
        <w:contextualSpacing/>
        <w:jc w:val="center"/>
        <w:textAlignment w:val="baseline"/>
        <w:rPr>
          <w:rFonts w:ascii="Calibri" w:eastAsia="Microsoft YaHei" w:hAnsi="Calibri"/>
          <w:b/>
          <w:i/>
          <w:caps/>
          <w:kern w:val="28"/>
          <w:sz w:val="28"/>
          <w:szCs w:val="28"/>
        </w:rPr>
      </w:pPr>
    </w:p>
    <w:p w:rsidR="00636333" w:rsidRDefault="00636333" w:rsidP="00636333">
      <w:pPr>
        <w:keepNext/>
        <w:keepLines/>
        <w:spacing w:line="240" w:lineRule="auto"/>
        <w:jc w:val="center"/>
        <w:textAlignment w:val="baseline"/>
        <w:rPr>
          <w:rFonts w:eastAsia="Microsoft YaHei"/>
          <w:b/>
          <w:i/>
          <w:caps/>
          <w:kern w:val="28"/>
          <w:sz w:val="28"/>
          <w:szCs w:val="28"/>
        </w:rPr>
      </w:pPr>
    </w:p>
    <w:p w:rsidR="00636333" w:rsidRDefault="00636333" w:rsidP="00636333">
      <w:pPr>
        <w:keepNext/>
        <w:keepLines/>
        <w:spacing w:line="240" w:lineRule="auto"/>
        <w:jc w:val="center"/>
        <w:textAlignment w:val="baseline"/>
        <w:rPr>
          <w:rFonts w:eastAsia="Microsoft YaHei"/>
          <w:b/>
          <w:i/>
          <w:caps/>
          <w:kern w:val="28"/>
          <w:sz w:val="28"/>
          <w:szCs w:val="28"/>
        </w:rPr>
      </w:pPr>
    </w:p>
    <w:p w:rsidR="005C138C" w:rsidRDefault="005C138C" w:rsidP="005C138C">
      <w:pPr>
        <w:keepNext/>
        <w:keepLines/>
        <w:spacing w:line="240" w:lineRule="auto"/>
        <w:contextualSpacing/>
        <w:jc w:val="center"/>
        <w:textAlignment w:val="baseline"/>
        <w:rPr>
          <w:rFonts w:eastAsia="Microsoft YaHei"/>
          <w:b/>
          <w:i/>
          <w:caps/>
          <w:kern w:val="28"/>
          <w:sz w:val="28"/>
          <w:szCs w:val="28"/>
        </w:rPr>
      </w:pPr>
    </w:p>
    <w:p w:rsidR="00876737" w:rsidRPr="002A2531" w:rsidRDefault="00876737" w:rsidP="00876737">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схема теплоснабжения</w:t>
      </w:r>
    </w:p>
    <w:p w:rsidR="00876737" w:rsidRDefault="00876737" w:rsidP="00876737">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сельского поселения</w:t>
      </w:r>
      <w:r w:rsidRPr="00EB653C">
        <w:rPr>
          <w:rFonts w:ascii="Times New Roman" w:eastAsia="Microsoft YaHei" w:hAnsi="Times New Roman"/>
          <w:b/>
          <w:caps/>
          <w:kern w:val="28"/>
          <w:sz w:val="36"/>
          <w:szCs w:val="36"/>
        </w:rPr>
        <w:t xml:space="preserve"> </w:t>
      </w:r>
      <w:r>
        <w:rPr>
          <w:rFonts w:ascii="Times New Roman" w:eastAsia="Microsoft YaHei" w:hAnsi="Times New Roman"/>
          <w:b/>
          <w:caps/>
          <w:kern w:val="28"/>
          <w:sz w:val="36"/>
          <w:szCs w:val="36"/>
        </w:rPr>
        <w:t>большой толкай</w:t>
      </w:r>
    </w:p>
    <w:p w:rsidR="00876737" w:rsidRPr="002A2531" w:rsidRDefault="00876737" w:rsidP="00876737">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 xml:space="preserve">МУНИЦИПАЛЬНОГО </w:t>
      </w:r>
      <w:r w:rsidRPr="002A2531">
        <w:rPr>
          <w:rFonts w:ascii="Times New Roman" w:eastAsia="Microsoft YaHei" w:hAnsi="Times New Roman"/>
          <w:b/>
          <w:caps/>
          <w:kern w:val="28"/>
          <w:sz w:val="36"/>
          <w:szCs w:val="36"/>
        </w:rPr>
        <w:t xml:space="preserve"> района</w:t>
      </w:r>
    </w:p>
    <w:p w:rsidR="00876737" w:rsidRPr="002A2531" w:rsidRDefault="00876737" w:rsidP="00876737">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Самарской области</w:t>
      </w:r>
      <w:r w:rsidR="007D66EC" w:rsidRPr="007D66EC">
        <w:rPr>
          <w:rFonts w:ascii="Times New Roman" w:eastAsia="Microsoft YaHei" w:hAnsi="Times New Roman"/>
          <w:b/>
          <w:caps/>
          <w:kern w:val="28"/>
          <w:sz w:val="36"/>
          <w:szCs w:val="36"/>
        </w:rPr>
        <w:t xml:space="preserve"> </w:t>
      </w:r>
      <w:r w:rsidR="007D66EC">
        <w:rPr>
          <w:rFonts w:ascii="Times New Roman" w:eastAsia="Microsoft YaHei" w:hAnsi="Times New Roman"/>
          <w:b/>
          <w:caps/>
          <w:kern w:val="28"/>
          <w:sz w:val="36"/>
          <w:szCs w:val="36"/>
        </w:rPr>
        <w:t>похвистневский</w:t>
      </w:r>
    </w:p>
    <w:p w:rsidR="00876737" w:rsidRPr="002A2531" w:rsidRDefault="00876737" w:rsidP="00876737">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НА ПЕРИОД С 202</w:t>
      </w:r>
      <w:r>
        <w:rPr>
          <w:rFonts w:ascii="Times New Roman" w:eastAsia="Microsoft YaHei" w:hAnsi="Times New Roman"/>
          <w:b/>
          <w:caps/>
          <w:kern w:val="28"/>
          <w:sz w:val="36"/>
          <w:szCs w:val="36"/>
        </w:rPr>
        <w:t>1</w:t>
      </w:r>
      <w:r w:rsidRPr="002A2531">
        <w:rPr>
          <w:rFonts w:ascii="Times New Roman" w:eastAsia="Microsoft YaHei" w:hAnsi="Times New Roman"/>
          <w:b/>
          <w:caps/>
          <w:kern w:val="28"/>
          <w:sz w:val="36"/>
          <w:szCs w:val="36"/>
        </w:rPr>
        <w:t xml:space="preserve"> ПО </w:t>
      </w:r>
      <w:r>
        <w:rPr>
          <w:rFonts w:ascii="Times New Roman" w:eastAsia="Microsoft YaHei" w:hAnsi="Times New Roman"/>
          <w:b/>
          <w:caps/>
          <w:kern w:val="28"/>
          <w:sz w:val="36"/>
          <w:szCs w:val="36"/>
        </w:rPr>
        <w:t xml:space="preserve">2033 </w:t>
      </w:r>
      <w:r w:rsidRPr="002A2531">
        <w:rPr>
          <w:rFonts w:ascii="Times New Roman" w:eastAsia="Microsoft YaHei" w:hAnsi="Times New Roman"/>
          <w:b/>
          <w:caps/>
          <w:kern w:val="28"/>
          <w:sz w:val="36"/>
          <w:szCs w:val="36"/>
        </w:rPr>
        <w:t>годы</w:t>
      </w:r>
    </w:p>
    <w:p w:rsidR="00CF303A" w:rsidRPr="00CF303A" w:rsidRDefault="00CF303A" w:rsidP="00CF303A">
      <w:pPr>
        <w:keepNext/>
        <w:keepLines/>
        <w:spacing w:line="360" w:lineRule="auto"/>
        <w:jc w:val="center"/>
        <w:textAlignment w:val="baseline"/>
        <w:rPr>
          <w:rFonts w:ascii="Times New Roman" w:eastAsia="Microsoft YaHei" w:hAnsi="Times New Roman" w:cs="Times New Roman"/>
          <w:b/>
          <w:i/>
          <w:caps/>
          <w:kern w:val="28"/>
          <w:sz w:val="32"/>
          <w:szCs w:val="32"/>
          <w:lang w:eastAsia="en-US"/>
        </w:rPr>
      </w:pPr>
      <w:r w:rsidRPr="00CF303A">
        <w:rPr>
          <w:rFonts w:ascii="Times New Roman" w:eastAsia="Microsoft YaHei" w:hAnsi="Times New Roman" w:cs="Times New Roman"/>
          <w:b/>
          <w:i/>
          <w:caps/>
          <w:kern w:val="28"/>
          <w:sz w:val="32"/>
          <w:szCs w:val="32"/>
          <w:lang w:eastAsia="en-US"/>
        </w:rPr>
        <w:t>(актуализация на 2027)</w:t>
      </w:r>
    </w:p>
    <w:p w:rsidR="00636333" w:rsidRDefault="00636333" w:rsidP="00636333">
      <w:pPr>
        <w:keepNext/>
        <w:keepLines/>
        <w:spacing w:line="360" w:lineRule="auto"/>
        <w:jc w:val="center"/>
        <w:textAlignment w:val="baseline"/>
        <w:rPr>
          <w:rFonts w:ascii="Calibri" w:eastAsia="Microsoft YaHei" w:hAnsi="Calibri"/>
          <w:b/>
          <w:i/>
          <w:caps/>
          <w:kern w:val="28"/>
          <w:sz w:val="36"/>
          <w:szCs w:val="36"/>
        </w:rPr>
      </w:pPr>
      <w:bookmarkStart w:id="0" w:name="_GoBack"/>
      <w:bookmarkEnd w:id="0"/>
    </w:p>
    <w:p w:rsidR="00636333" w:rsidRDefault="00636333" w:rsidP="00636333">
      <w:pPr>
        <w:autoSpaceDE w:val="0"/>
        <w:autoSpaceDN w:val="0"/>
        <w:adjustRightInd w:val="0"/>
        <w:spacing w:after="0" w:line="360" w:lineRule="auto"/>
        <w:contextualSpacing/>
        <w:jc w:val="center"/>
        <w:rPr>
          <w:rFonts w:ascii="Times New Roman" w:eastAsia="Calibri" w:hAnsi="Times New Roman"/>
          <w:b/>
          <w:sz w:val="36"/>
          <w:szCs w:val="36"/>
        </w:rPr>
      </w:pPr>
      <w:r>
        <w:rPr>
          <w:rFonts w:ascii="Times New Roman" w:hAnsi="Times New Roman"/>
          <w:b/>
          <w:sz w:val="36"/>
          <w:szCs w:val="36"/>
        </w:rPr>
        <w:t>ОБОСНОВЫВАЮЩИЕ МАТЕРИАЛЫ</w:t>
      </w:r>
    </w:p>
    <w:p w:rsidR="00636333" w:rsidRDefault="00636333" w:rsidP="00636333">
      <w:pPr>
        <w:autoSpaceDE w:val="0"/>
        <w:autoSpaceDN w:val="0"/>
        <w:adjustRightInd w:val="0"/>
        <w:spacing w:after="0" w:line="36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i/>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sz w:val="28"/>
          <w:szCs w:val="28"/>
        </w:rPr>
      </w:pPr>
    </w:p>
    <w:p w:rsidR="00636333" w:rsidRDefault="00636333" w:rsidP="00636333">
      <w:pPr>
        <w:autoSpaceDE w:val="0"/>
        <w:autoSpaceDN w:val="0"/>
        <w:adjustRightInd w:val="0"/>
        <w:spacing w:after="0" w:line="240" w:lineRule="auto"/>
        <w:contextualSpacing/>
        <w:jc w:val="center"/>
        <w:rPr>
          <w:rFonts w:ascii="Times New Roman" w:hAnsi="Times New Roman"/>
          <w:b/>
          <w:sz w:val="28"/>
          <w:szCs w:val="28"/>
        </w:rPr>
      </w:pPr>
    </w:p>
    <w:p w:rsidR="00636333" w:rsidRDefault="00636333" w:rsidP="00636333">
      <w:pPr>
        <w:spacing w:after="0" w:line="240" w:lineRule="auto"/>
        <w:rPr>
          <w:rFonts w:ascii="Times New Roman" w:hAnsi="Times New Roman"/>
          <w:b/>
          <w:sz w:val="28"/>
          <w:szCs w:val="28"/>
        </w:rPr>
        <w:sectPr w:rsidR="00636333">
          <w:pgSz w:w="11907" w:h="16840"/>
          <w:pgMar w:top="851" w:right="567" w:bottom="851" w:left="1418" w:header="720" w:footer="720" w:gutter="0"/>
          <w:cols w:space="720"/>
        </w:sectPr>
      </w:pPr>
    </w:p>
    <w:p w:rsidR="00636333" w:rsidRDefault="00636333" w:rsidP="00636333">
      <w:pPr>
        <w:tabs>
          <w:tab w:val="left" w:pos="8364"/>
        </w:tabs>
        <w:autoSpaceDE w:val="0"/>
        <w:autoSpaceDN w:val="0"/>
        <w:adjustRightInd w:val="0"/>
        <w:spacing w:after="0" w:line="240" w:lineRule="auto"/>
        <w:contextualSpacing/>
        <w:jc w:val="center"/>
        <w:rPr>
          <w:rFonts w:ascii="Times New Roman" w:hAnsi="Times New Roman"/>
          <w:b/>
          <w:sz w:val="28"/>
          <w:szCs w:val="28"/>
        </w:rPr>
      </w:pPr>
      <w:r>
        <w:rPr>
          <w:rFonts w:ascii="Times New Roman" w:hAnsi="Times New Roman"/>
          <w:b/>
          <w:sz w:val="28"/>
          <w:szCs w:val="28"/>
        </w:rPr>
        <w:lastRenderedPageBreak/>
        <w:t>СОДЕРЖАНИЕ</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0A0" w:firstRow="1" w:lastRow="0" w:firstColumn="1" w:lastColumn="0" w:noHBand="0" w:noVBand="0"/>
      </w:tblPr>
      <w:tblGrid>
        <w:gridCol w:w="8755"/>
        <w:gridCol w:w="851"/>
      </w:tblGrid>
      <w:tr w:rsidR="00636333" w:rsidTr="007D66EC">
        <w:trPr>
          <w:trHeight w:val="611"/>
        </w:trPr>
        <w:tc>
          <w:tcPr>
            <w:tcW w:w="8755" w:type="dxa"/>
            <w:tcBorders>
              <w:top w:val="single" w:sz="12"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1.  Существующее положение в сфере производства, передачи и потребления тепловой энергии для целей теплоснабжения</w:t>
            </w:r>
          </w:p>
        </w:tc>
        <w:tc>
          <w:tcPr>
            <w:tcW w:w="851" w:type="dxa"/>
            <w:tcBorders>
              <w:top w:val="single" w:sz="12"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7D66EC">
        <w:trPr>
          <w:trHeight w:val="237"/>
        </w:trPr>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 Функциональная структура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rPr>
                <w:rFonts w:ascii="Times New Roman" w:hAnsi="Times New Roman"/>
                <w:color w:val="000000"/>
                <w:sz w:val="24"/>
                <w:szCs w:val="24"/>
              </w:rPr>
            </w:pPr>
            <w:r>
              <w:rPr>
                <w:rFonts w:ascii="Times New Roman" w:eastAsia="Times New Roman" w:hAnsi="Times New Roman"/>
                <w:sz w:val="24"/>
                <w:szCs w:val="24"/>
              </w:rPr>
              <w:t>1.1.1.</w:t>
            </w:r>
            <w:r>
              <w:rPr>
                <w:rFonts w:ascii="Times New Roman" w:eastAsia="Times New Roman" w:hAnsi="Times New Roman"/>
                <w:i/>
                <w:sz w:val="24"/>
                <w:szCs w:val="24"/>
              </w:rPr>
              <w:t xml:space="preserve">  </w:t>
            </w:r>
            <w:r>
              <w:rPr>
                <w:rFonts w:ascii="Times New Roman" w:eastAsia="Times New Roman" w:hAnsi="Times New Roman"/>
                <w:sz w:val="24"/>
                <w:szCs w:val="24"/>
              </w:rPr>
              <w:t>Зоны действия производственных котельных</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autoSpaceDE w:val="0"/>
              <w:autoSpaceDN w:val="0"/>
              <w:adjustRightInd w:val="0"/>
              <w:spacing w:after="0" w:line="240" w:lineRule="auto"/>
              <w:contextualSpacing/>
              <w:rPr>
                <w:rFonts w:ascii="Times New Roman" w:hAnsi="Times New Roman"/>
                <w:color w:val="000000"/>
                <w:sz w:val="24"/>
                <w:szCs w:val="24"/>
              </w:rPr>
            </w:pPr>
            <w:r>
              <w:rPr>
                <w:rFonts w:ascii="Times New Roman" w:eastAsia="Times New Roman" w:hAnsi="Times New Roman"/>
                <w:sz w:val="24"/>
                <w:szCs w:val="24"/>
              </w:rPr>
              <w:t>1.1.2. Зоны действий индивидуального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7D66EC">
        <w:trPr>
          <w:trHeight w:val="393"/>
        </w:trPr>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 Источники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1.2.1. Структура и технические характеристики основного оборудования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1.2.3. Ограничения тепловой мощности и параметры располагаемой тепловой мощности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1.2.4. Объем потребления тепловой энергии (мощности) и теплоносителя на собственные и хозяйственные нужды теплоснабжающей организации в отношении источников тепловой энергии и параметры тепловой мощности  нетто</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1.2.5.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тепловой и электрической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1.2.7. Способ регулирования отпуска тепловой энергии от источников</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тепловой энергии с обоснованием выбора графика изменения температур и расхода теплоносителя в зависимости от температуры наружного воздуха</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1.2.8. Среднегодовая загрузка оборудования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1.2.9. Способы учета тепла, отпущенного в тепловые сети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1.2.10. Статистика отказов и восстановлений оборудования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1.2.11. Предписания надзорных органов по запрещению дальнейшей эксплуатации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2"/>
              <w:tabs>
                <w:tab w:val="left" w:pos="8364"/>
              </w:tabs>
              <w:jc w:val="left"/>
              <w:rPr>
                <w:sz w:val="24"/>
                <w:szCs w:val="24"/>
              </w:rPr>
            </w:pPr>
            <w:r>
              <w:rPr>
                <w:sz w:val="24"/>
                <w:szCs w:val="24"/>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14</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1.3. Тепловые сети, сооружения на них </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1.3.2. Карты тепловых сетей в зонах действия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1.3.4. Описание типов и количества секционирующей и регулирующей арматуры на тепловых сетях</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1.3.5. Описание типов и строительных особенностей тепловых камер и павильонов</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1.3.6. Описание графиков регулирования отпуска тепла в тепловые сети с анализом их обоснованности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1.3.7. Фактические температурные режимы отпусков тепла в тепловые сети и их соответствие, утвержденным графикам регулирования отпуска тепла в тепловые сети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19</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1.3.8. Гидравлические режимы и пьезометрические графики тепловых сетей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i/>
                <w:sz w:val="24"/>
                <w:szCs w:val="24"/>
              </w:rPr>
            </w:pPr>
            <w:r>
              <w:rPr>
                <w:rFonts w:ascii="Times New Roman" w:eastAsia="Times New Roman" w:hAnsi="Times New Roman"/>
                <w:sz w:val="24"/>
                <w:szCs w:val="24"/>
              </w:rPr>
              <w:t>1.3.9. Статистика отказов тепловых сетей (аварий, инцидентов) за последние 5 лет</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1.3.10. Статистика восстановлений тепловых сетей и среднее время, затраченное на восстановление работоспособности тепловых сетей за последние 5 лет</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1.3.11. Описание процедур диагностики состояния тепловых сетей и планирование капитальных (текущих) ремонтов</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 тепловых сетей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1.3.13. Описание нормативов технологических потерь при передаче тепловой энергии (мощности) теплоносителя, включенных в расчет отпущенных тепловой энергии (мощности) и теплоносителя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1.3.14. Оценка тепловых потерь в тепловых сетях за последние 3 года при отсутствии приборов учета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1.3.15.  Предписания надзорных органов по запрещению дальнейшей эксплуатации участков тепловой сети и результаты их исполнения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1.3.16. </w:t>
            </w:r>
            <w:r>
              <w:rPr>
                <w:rFonts w:ascii="Times New Roman" w:hAnsi="Times New Roman"/>
                <w:color w:val="000000"/>
                <w:sz w:val="24"/>
                <w:szCs w:val="24"/>
              </w:rPr>
              <w:t xml:space="preserve">Описание типов присоединений </w:t>
            </w:r>
            <w:proofErr w:type="spellStart"/>
            <w:r>
              <w:rPr>
                <w:rFonts w:ascii="Times New Roman" w:hAnsi="Times New Roman"/>
                <w:color w:val="000000"/>
                <w:sz w:val="24"/>
                <w:szCs w:val="24"/>
              </w:rPr>
              <w:t>теплопотребляющих</w:t>
            </w:r>
            <w:proofErr w:type="spellEnd"/>
            <w:r>
              <w:rPr>
                <w:rFonts w:ascii="Times New Roman" w:hAnsi="Times New Roman"/>
                <w:color w:val="000000"/>
                <w:sz w:val="24"/>
                <w:szCs w:val="24"/>
              </w:rP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color w:val="000000"/>
                <w:sz w:val="24"/>
                <w:szCs w:val="24"/>
              </w:rPr>
              <w:t xml:space="preserve">1.3.17. </w:t>
            </w:r>
            <w:r>
              <w:rPr>
                <w:rFonts w:ascii="Times New Roman" w:hAnsi="Times New Roman"/>
                <w:color w:val="000000"/>
                <w:sz w:val="24"/>
                <w:szCs w:val="24"/>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1.3.18. Анализ работы диспетчерских служб теплоснабжающих организаций и используемых средств автоматизации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1.3.19. Уровень автоматизации и обслуживания центральных тепловых пунктов, насосных станций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1.3.20. Сведения о наличии защиты тепловых сетей от превышения давления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1.3.21. Перечень выявленных бесхозяйных тепловых сетей и обоснование выбора организации, уполномоченной на их эксплуатацию</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1.4. Зоны действия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1.5. Тепловые нагрузки потребителей тепловой энергии, групп потребителей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color w:val="000000"/>
                <w:sz w:val="24"/>
                <w:szCs w:val="24"/>
                <w:lang w:eastAsia="en-US"/>
              </w:rPr>
            </w:pPr>
            <w:r>
              <w:rPr>
                <w:rFonts w:ascii="Times New Roman" w:hAnsi="Times New Roman"/>
                <w:color w:val="000000"/>
                <w:sz w:val="24"/>
                <w:szCs w:val="24"/>
              </w:rPr>
              <w:t xml:space="preserve">1.5.1. Описание </w:t>
            </w:r>
            <w:r>
              <w:rPr>
                <w:rFonts w:ascii="Times New Roman" w:eastAsia="Times New Roman" w:hAnsi="Times New Roman"/>
                <w:color w:val="000000"/>
                <w:sz w:val="24"/>
                <w:szCs w:val="24"/>
              </w:rPr>
              <w:t>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7D66EC">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1.5.2. Описание значений расчетных тепловых нагрузок на коллекторах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 xml:space="preserve">1.5.4. </w:t>
            </w:r>
            <w:r>
              <w:rPr>
                <w:rFonts w:ascii="Times New Roman" w:eastAsia="Times New Roman" w:hAnsi="Times New Roman"/>
                <w:sz w:val="24"/>
                <w:szCs w:val="24"/>
              </w:rPr>
              <w:t>Описание величины потребления тепловой энергии в расчетных элементах территориального деления за отопительных период  и за год в целом</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 xml:space="preserve">1.5.5. </w:t>
            </w:r>
            <w:r>
              <w:rPr>
                <w:rFonts w:ascii="Times New Roman" w:eastAsia="Times New Roman" w:hAnsi="Times New Roman"/>
                <w:sz w:val="24"/>
                <w:szCs w:val="24"/>
              </w:rPr>
              <w:t>Описание существующих нормативов потребления тепловой энергии для населения на отопление и горячее водоснабжение</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rPr>
            </w:pPr>
            <w:r>
              <w:rPr>
                <w:rFonts w:ascii="Times New Roman" w:hAnsi="Times New Roman"/>
                <w:color w:val="000000"/>
                <w:sz w:val="24"/>
                <w:szCs w:val="24"/>
              </w:rPr>
              <w:t>1.5.6. Описание сравнения величины договорной и расчетной тепловой нагрузки по зоне действия каждого источника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25</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hAnsi="Times New Roman"/>
                <w:color w:val="000000"/>
                <w:sz w:val="24"/>
                <w:szCs w:val="24"/>
                <w:lang w:eastAsia="en-US"/>
              </w:rPr>
            </w:pPr>
            <w:r>
              <w:rPr>
                <w:rFonts w:ascii="Times New Roman" w:eastAsia="Times New Roman" w:hAnsi="Times New Roman"/>
                <w:bCs/>
                <w:color w:val="000000"/>
                <w:sz w:val="24"/>
                <w:szCs w:val="24"/>
              </w:rPr>
              <w:t>1.6.</w:t>
            </w:r>
            <w:r>
              <w:rPr>
                <w:rFonts w:ascii="Times New Roman" w:hAnsi="Times New Roman"/>
                <w:color w:val="000000"/>
                <w:sz w:val="24"/>
                <w:szCs w:val="24"/>
              </w:rPr>
              <w:t xml:space="preserve"> Балансы тепловой мощности и тепловой нагрузки в зонах действия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1.6.1. </w:t>
            </w:r>
            <w:r>
              <w:rPr>
                <w:rFonts w:ascii="Times New Roman" w:hAnsi="Times New Roman"/>
                <w:color w:val="000000"/>
                <w:sz w:val="24"/>
                <w:szCs w:val="24"/>
              </w:rP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1.6.2. Резерв и дефицит тепловой мощности нетто по каждому источнику тепловой энергии выводам тепловой мощности от источников </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1.6.3. </w:t>
            </w:r>
            <w:r>
              <w:rPr>
                <w:rFonts w:ascii="Times New Roman" w:hAnsi="Times New Roman"/>
                <w:color w:val="000000"/>
                <w:sz w:val="24"/>
                <w:szCs w:val="24"/>
              </w:rPr>
              <w:t>Гидравлические режимы, обеспечивающие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1.6.4. Причина возникновения дефицита тепловой мощности и последствий влияния дефицита на качество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1.6.5. Резерв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rPr>
              <w:t xml:space="preserve">1.7. </w:t>
            </w:r>
            <w:r>
              <w:rPr>
                <w:rFonts w:ascii="Times New Roman" w:hAnsi="Times New Roman"/>
                <w:color w:val="000000"/>
                <w:sz w:val="24"/>
                <w:szCs w:val="24"/>
              </w:rPr>
              <w:t>Балансы теплоносителя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rPr>
              <w:t xml:space="preserve">1.7.1. </w:t>
            </w:r>
            <w:r>
              <w:rPr>
                <w:rFonts w:ascii="Times New Roman" w:hAnsi="Times New Roman"/>
                <w:color w:val="000000"/>
                <w:sz w:val="24"/>
                <w:szCs w:val="24"/>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1.7.2.</w:t>
            </w:r>
            <w:r>
              <w:rPr>
                <w:rFonts w:ascii="Times New Roman" w:hAnsi="Times New Roman"/>
                <w:color w:val="000000"/>
                <w:sz w:val="24"/>
                <w:szCs w:val="24"/>
              </w:rPr>
              <w:t xml:space="preserve">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1.8. Топливные балансы источников тепловой энергии и система </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обеспечения топливом</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1.8.1. Описание видов и количества используемого основного топлива для каждого источника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1.8.2. Описание видов резервного и аварийного топлива и возможности их</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обеспечения в соответствии с нормативными требованиями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1.8.3. Описание видов резервного и аварийного топлива и возможности их</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обеспечения в соответствии с нормативными требованиями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1.8.4. Анализ поставки топлива в периоды расчетных температур наружного воздуха</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1.9. Надежность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lang w:eastAsia="ar-SA"/>
              </w:rPr>
              <w:t xml:space="preserve">1.9.2. </w:t>
            </w:r>
            <w:r>
              <w:rPr>
                <w:rFonts w:ascii="Times New Roman" w:hAnsi="Times New Roman"/>
                <w:color w:val="000000"/>
                <w:sz w:val="24"/>
                <w:szCs w:val="24"/>
              </w:rPr>
              <w:t>Анализ аварийных отключений потребителей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lang w:eastAsia="ar-SA"/>
              </w:rPr>
              <w:t xml:space="preserve">1.9.3. </w:t>
            </w:r>
            <w:r>
              <w:rPr>
                <w:rFonts w:ascii="Times New Roman" w:hAnsi="Times New Roman"/>
                <w:color w:val="000000"/>
                <w:sz w:val="24"/>
                <w:szCs w:val="24"/>
              </w:rPr>
              <w:t>Анализ времени восстановления теплоснабжения потребителей после аварийных отключений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1.9.4. Графические материалы (карты-схемы тепловых сетей и зон ненормативной надежности и безопасности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1.10.</w:t>
            </w:r>
            <w:r>
              <w:rPr>
                <w:rFonts w:ascii="Times New Roman" w:eastAsia="Times New Roman" w:hAnsi="Times New Roman"/>
                <w:sz w:val="24"/>
                <w:szCs w:val="24"/>
              </w:rPr>
              <w:t xml:space="preserve"> Технико-экономические показатели теплоснабжающих и теплосетевых организаций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 Цены (тарифы) в сфере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1.11.1. Динамика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с учетом последних 3 лет</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1.11.2. Структура цен (тарифов), установленный на момент разработки схемы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1.11.3. Плата за подключение к системе теплоснабжения и поступлений денежных средств от осуществления  указанной деятельности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1.11.4. Платы за услуги по поддержанию резервной тепловой мощности, в т.ч. для социально значимых категорий потребления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rsidP="00876737">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1.12. Описание существующих технических и технологических проблем в системах теплоснабжения сельского поселения </w:t>
            </w:r>
            <w:r w:rsidR="00876737">
              <w:rPr>
                <w:rFonts w:ascii="Times New Roman" w:eastAsia="Times New Roman" w:hAnsi="Times New Roman"/>
                <w:sz w:val="24"/>
                <w:szCs w:val="24"/>
              </w:rPr>
              <w:t>Большой Толкай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1.12.1. Описание существующих проблем организации качественного тепло-</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снабжения (перечень причин, приводивших к снижению качества</w:t>
            </w:r>
          </w:p>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теплоснабжения, включая проблемы в работе </w:t>
            </w:r>
            <w:proofErr w:type="spellStart"/>
            <w:r>
              <w:rPr>
                <w:rFonts w:ascii="Times New Roman" w:eastAsia="Times New Roman" w:hAnsi="Times New Roman"/>
                <w:sz w:val="24"/>
                <w:szCs w:val="24"/>
              </w:rPr>
              <w:t>теплопотребляющих</w:t>
            </w:r>
            <w:proofErr w:type="spellEnd"/>
            <w:r>
              <w:rPr>
                <w:rFonts w:ascii="Times New Roman" w:eastAsia="Times New Roman" w:hAnsi="Times New Roman"/>
                <w:sz w:val="24"/>
                <w:szCs w:val="24"/>
              </w:rPr>
              <w:t xml:space="preserve"> установок потребителей)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1.12.2. Описание 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w:t>
            </w:r>
            <w:proofErr w:type="spellStart"/>
            <w:r>
              <w:rPr>
                <w:rFonts w:ascii="Times New Roman" w:eastAsia="Times New Roman" w:hAnsi="Times New Roman"/>
                <w:sz w:val="24"/>
                <w:szCs w:val="24"/>
              </w:rPr>
              <w:t>теплопотребляющих</w:t>
            </w:r>
            <w:proofErr w:type="spellEnd"/>
            <w:r>
              <w:rPr>
                <w:rFonts w:ascii="Times New Roman" w:eastAsia="Times New Roman" w:hAnsi="Times New Roman"/>
                <w:sz w:val="24"/>
                <w:szCs w:val="24"/>
              </w:rPr>
              <w:t xml:space="preserve"> установок потребителей)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1.12.3. Описание существующих проблем развития систем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1.12.4. Описание существующих проблем надежного и эффективного снабжения топливом действующих систем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rPr>
              <w:t>1.12.5.</w:t>
            </w:r>
            <w:r>
              <w:rPr>
                <w:rFonts w:ascii="Times New Roman" w:hAnsi="Times New Roman"/>
                <w:color w:val="000000"/>
                <w:sz w:val="24"/>
                <w:szCs w:val="24"/>
              </w:rPr>
              <w:t xml:space="preserve"> Анализ предписаний надзорных органов об устранении нарушений, влияющих на безопасность и надежность системы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2.</w:t>
            </w:r>
            <w:r>
              <w:rPr>
                <w:rFonts w:ascii="Times New Roman" w:eastAsia="Times New Roman" w:hAnsi="Times New Roman"/>
                <w:i/>
                <w:sz w:val="24"/>
                <w:szCs w:val="24"/>
              </w:rPr>
              <w:t xml:space="preserve"> </w:t>
            </w:r>
            <w:r>
              <w:rPr>
                <w:rFonts w:ascii="Times New Roman" w:eastAsia="Times New Roman" w:hAnsi="Times New Roman"/>
                <w:sz w:val="24"/>
                <w:szCs w:val="24"/>
              </w:rPr>
              <w:t>Существующее и перспективное потребление тепловой энергии на цели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2.1. Данные базового уровня потребления тепла на цели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2.2. </w:t>
            </w:r>
            <w:r>
              <w:rPr>
                <w:rFonts w:ascii="Times New Roman" w:hAnsi="Times New Roman"/>
                <w:color w:val="000000"/>
                <w:sz w:val="24"/>
                <w:szCs w:val="24"/>
              </w:rPr>
              <w:t>Прогнозы приростов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 на каждом этапе</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2.3. </w:t>
            </w:r>
            <w:r>
              <w:rPr>
                <w:rFonts w:ascii="Times New Roman" w:hAnsi="Times New Roman"/>
                <w:color w:val="000000"/>
                <w:sz w:val="24"/>
                <w:szCs w:val="24"/>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39</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2.5. </w:t>
            </w:r>
            <w:r>
              <w:rPr>
                <w:rFonts w:ascii="Times New Roman" w:hAnsi="Times New Roman"/>
                <w:color w:val="000000"/>
                <w:sz w:val="24"/>
                <w:szCs w:val="24"/>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39</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2.6. Прогнозы приростов объемов потребления </w:t>
            </w:r>
            <w:r>
              <w:rPr>
                <w:rFonts w:ascii="Times New Roman" w:hAnsi="Times New Roman"/>
                <w:color w:val="000000"/>
                <w:sz w:val="24"/>
                <w:szCs w:val="24"/>
              </w:rPr>
              <w:t>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39</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3. Электронная модель системы теплоснабжения поселения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39</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4.1.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4.2. 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4.3. </w:t>
            </w:r>
            <w:r>
              <w:rPr>
                <w:rFonts w:ascii="Times New Roman" w:hAnsi="Times New Roman"/>
                <w:color w:val="000000"/>
                <w:sz w:val="24"/>
                <w:szCs w:val="24"/>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4.4. Выводы о резервах (дефицитах) существующей системы теплоснабжения при обеспечении перспективной тепловой нагрузки потребителей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5. </w:t>
            </w:r>
            <w:r>
              <w:rPr>
                <w:rFonts w:ascii="Times New Roman" w:hAnsi="Times New Roman"/>
                <w:color w:val="000000"/>
                <w:sz w:val="24"/>
                <w:szCs w:val="24"/>
              </w:rPr>
              <w:t xml:space="preserve">Мастер-план развития систем теплоснабжения </w:t>
            </w:r>
            <w:r>
              <w:rPr>
                <w:rFonts w:ascii="Times New Roman" w:eastAsia="Times New Roman" w:hAnsi="Times New Roman"/>
                <w:sz w:val="24"/>
                <w:szCs w:val="24"/>
              </w:rPr>
              <w:t xml:space="preserve">сельского поселения </w:t>
            </w:r>
            <w:r w:rsidR="00876737">
              <w:rPr>
                <w:rFonts w:ascii="Times New Roman" w:eastAsia="Times New Roman" w:hAnsi="Times New Roman"/>
                <w:sz w:val="24"/>
                <w:szCs w:val="24"/>
              </w:rPr>
              <w:t>Большой Толкай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5.1. </w:t>
            </w:r>
            <w:r>
              <w:rPr>
                <w:rFonts w:ascii="Times New Roman" w:hAnsi="Times New Roman"/>
                <w:sz w:val="24"/>
                <w:szCs w:val="24"/>
              </w:rPr>
              <w:t xml:space="preserve">Описание вариантов (не менее двух) перспективного развития систем теплоснабжения </w:t>
            </w:r>
            <w:r>
              <w:rPr>
                <w:rFonts w:ascii="Times New Roman" w:eastAsia="Times New Roman" w:hAnsi="Times New Roman"/>
                <w:sz w:val="24"/>
                <w:szCs w:val="24"/>
              </w:rPr>
              <w:t xml:space="preserve">сельского поселения </w:t>
            </w:r>
            <w:r w:rsidR="00876737">
              <w:rPr>
                <w:rFonts w:ascii="Times New Roman" w:eastAsia="Times New Roman" w:hAnsi="Times New Roman"/>
                <w:sz w:val="24"/>
                <w:szCs w:val="24"/>
              </w:rPr>
              <w:t>Большой Толкай</w:t>
            </w:r>
            <w:r w:rsidR="00A071EC">
              <w:rPr>
                <w:rFonts w:ascii="Times New Roman" w:eastAsia="Times New Roman" w:hAnsi="Times New Roman"/>
                <w:sz w:val="24"/>
                <w:szCs w:val="24"/>
              </w:rPr>
              <w:t xml:space="preserve"> </w:t>
            </w:r>
            <w:r>
              <w:rPr>
                <w:rFonts w:ascii="Times New Roman" w:hAnsi="Times New Roman"/>
                <w:sz w:val="24"/>
                <w:szCs w:val="24"/>
              </w:rPr>
              <w:t>(в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5.2. Технико-</w:t>
            </w:r>
            <w:r>
              <w:rPr>
                <w:rFonts w:ascii="Times New Roman" w:hAnsi="Times New Roman"/>
                <w:color w:val="000000"/>
                <w:sz w:val="24"/>
                <w:szCs w:val="24"/>
              </w:rPr>
              <w:t xml:space="preserve">экономическое сравнение вариантов перспективного развитие систем теплоснабжения </w:t>
            </w:r>
            <w:r>
              <w:rPr>
                <w:rFonts w:ascii="Times New Roman" w:eastAsia="Times New Roman" w:hAnsi="Times New Roman"/>
                <w:sz w:val="24"/>
                <w:szCs w:val="24"/>
              </w:rPr>
              <w:t xml:space="preserve">сельского поселения </w:t>
            </w:r>
            <w:r w:rsidR="00876737">
              <w:rPr>
                <w:rFonts w:ascii="Times New Roman" w:eastAsia="Times New Roman" w:hAnsi="Times New Roman"/>
                <w:sz w:val="24"/>
                <w:szCs w:val="24"/>
              </w:rPr>
              <w:t>Большой Толкай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5.3. Обоснование </w:t>
            </w:r>
            <w:r>
              <w:rPr>
                <w:rFonts w:ascii="Times New Roman" w:hAnsi="Times New Roman"/>
                <w:color w:val="000000"/>
                <w:sz w:val="24"/>
                <w:szCs w:val="24"/>
              </w:rPr>
              <w:t xml:space="preserve">выбора приоритетного варианта перспективного развития систем теплоснабжения </w:t>
            </w:r>
            <w:r>
              <w:rPr>
                <w:rFonts w:ascii="Times New Roman" w:eastAsia="Times New Roman" w:hAnsi="Times New Roman"/>
                <w:sz w:val="24"/>
                <w:szCs w:val="24"/>
              </w:rPr>
              <w:t xml:space="preserve">сельского поселения </w:t>
            </w:r>
            <w:r w:rsidR="00876737">
              <w:rPr>
                <w:rFonts w:ascii="Times New Roman" w:eastAsia="Times New Roman" w:hAnsi="Times New Roman"/>
                <w:sz w:val="24"/>
                <w:szCs w:val="24"/>
              </w:rPr>
              <w:t>Большой Толкай</w:t>
            </w:r>
            <w:r w:rsidR="005C138C">
              <w:rPr>
                <w:rFonts w:ascii="Times New Roman" w:hAnsi="Times New Roman"/>
                <w:color w:val="000000"/>
                <w:sz w:val="24"/>
                <w:szCs w:val="24"/>
              </w:rPr>
              <w:t xml:space="preserve"> </w:t>
            </w:r>
            <w:r>
              <w:rPr>
                <w:rFonts w:ascii="Times New Roman" w:hAnsi="Times New Roman"/>
                <w:color w:val="000000"/>
                <w:sz w:val="24"/>
                <w:szCs w:val="24"/>
              </w:rPr>
              <w:t xml:space="preserve">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w:t>
            </w:r>
            <w:r>
              <w:rPr>
                <w:rFonts w:ascii="Times New Roman" w:eastAsia="Times New Roman" w:hAnsi="Times New Roman"/>
                <w:sz w:val="24"/>
                <w:szCs w:val="24"/>
              </w:rPr>
              <w:t xml:space="preserve">сельского поселения </w:t>
            </w:r>
            <w:r w:rsidR="00876737">
              <w:rPr>
                <w:rFonts w:ascii="Times New Roman" w:eastAsia="Times New Roman" w:hAnsi="Times New Roman"/>
                <w:sz w:val="24"/>
                <w:szCs w:val="24"/>
              </w:rPr>
              <w:t>Большой Толкай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6. </w:t>
            </w:r>
            <w:r>
              <w:rPr>
                <w:rFonts w:ascii="Times New Roman" w:hAnsi="Times New Roman"/>
                <w:color w:val="000000"/>
                <w:sz w:val="24"/>
                <w:szCs w:val="24"/>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rFonts w:ascii="Times New Roman" w:hAnsi="Times New Roman"/>
                <w:color w:val="000000"/>
                <w:sz w:val="24"/>
                <w:szCs w:val="24"/>
              </w:rPr>
              <w:t>теплопотребляющими</w:t>
            </w:r>
            <w:proofErr w:type="spellEnd"/>
            <w:r>
              <w:rPr>
                <w:rFonts w:ascii="Times New Roman" w:hAnsi="Times New Roman"/>
                <w:color w:val="000000"/>
                <w:sz w:val="24"/>
                <w:szCs w:val="24"/>
              </w:rPr>
              <w:t xml:space="preserve"> установками потребителей, в том числе в аварийных режимах</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6.1. Расчетная </w:t>
            </w:r>
            <w:r>
              <w:rPr>
                <w:rFonts w:ascii="Times New Roman" w:eastAsia="Times New Roman" w:hAnsi="Times New Roman"/>
                <w:color w:val="000000"/>
                <w:sz w:val="24"/>
                <w:szCs w:val="24"/>
              </w:rPr>
              <w:t>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6.2. Максимальный </w:t>
            </w:r>
            <w:r>
              <w:rPr>
                <w:rFonts w:ascii="Times New Roman" w:eastAsia="Times New Roman" w:hAnsi="Times New Roman"/>
                <w:color w:val="000000"/>
                <w:sz w:val="24"/>
                <w:szCs w:val="24"/>
              </w:rPr>
              <w:t>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6.3. Сведения о наличии баков-аккумуляторов</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44</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6.4. Нормативный и фактический (для эксплуатационного и аварийного режимов) часовой расход </w:t>
            </w:r>
            <w:proofErr w:type="spellStart"/>
            <w:r>
              <w:rPr>
                <w:rFonts w:ascii="Times New Roman" w:eastAsia="Times New Roman" w:hAnsi="Times New Roman"/>
                <w:sz w:val="24"/>
                <w:szCs w:val="24"/>
              </w:rPr>
              <w:t>подпиточной</w:t>
            </w:r>
            <w:proofErr w:type="spellEnd"/>
            <w:r>
              <w:rPr>
                <w:rFonts w:ascii="Times New Roman" w:eastAsia="Times New Roman" w:hAnsi="Times New Roman"/>
                <w:sz w:val="24"/>
                <w:szCs w:val="24"/>
              </w:rPr>
              <w:t xml:space="preserve"> воды в зоне действия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44</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44</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7. Предложения по строительству, реконструкции, техническому перевооружению и (или) модернизации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45</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45</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7.3. </w:t>
            </w:r>
            <w:r>
              <w:rPr>
                <w:rFonts w:ascii="Times New Roman" w:hAnsi="Times New Roman"/>
                <w:sz w:val="24"/>
                <w:szCs w:val="24"/>
                <w:shd w:val="clear" w:color="auto" w:fill="FFFFF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7.4.  </w:t>
            </w:r>
            <w:r>
              <w:rPr>
                <w:rFonts w:ascii="Times New Roman" w:hAnsi="Times New Roman"/>
                <w:sz w:val="24"/>
                <w:szCs w:val="24"/>
                <w:shd w:val="clear" w:color="auto" w:fill="FFFFFF"/>
              </w:rPr>
              <w:t>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shd w:val="clear" w:color="auto" w:fill="FFFFFF"/>
                <w:lang w:eastAsia="en-US"/>
              </w:rPr>
            </w:pPr>
            <w:r>
              <w:rPr>
                <w:rFonts w:ascii="Times New Roman" w:eastAsia="Times New Roman" w:hAnsi="Times New Roman"/>
                <w:sz w:val="24"/>
                <w:szCs w:val="24"/>
              </w:rPr>
              <w:t xml:space="preserve">7.5. </w:t>
            </w:r>
            <w:r>
              <w:rPr>
                <w:rFonts w:ascii="Times New Roman" w:hAnsi="Times New Roman"/>
                <w:sz w:val="24"/>
                <w:szCs w:val="24"/>
                <w:shd w:val="clear" w:color="auto" w:fill="FFFFF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46</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7.6. </w:t>
            </w:r>
            <w:r>
              <w:rPr>
                <w:rFonts w:ascii="Times New Roman" w:hAnsi="Times New Roman"/>
                <w:sz w:val="24"/>
                <w:szCs w:val="24"/>
                <w:shd w:val="clear" w:color="auto" w:fill="FFFFF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shd w:val="clear" w:color="auto" w:fill="FFFFFF"/>
                <w:lang w:eastAsia="en-US"/>
              </w:rPr>
            </w:pPr>
            <w:r>
              <w:rPr>
                <w:rFonts w:ascii="Times New Roman" w:eastAsia="Times New Roman" w:hAnsi="Times New Roman"/>
                <w:sz w:val="24"/>
                <w:szCs w:val="24"/>
              </w:rPr>
              <w:t xml:space="preserve">7.7. </w:t>
            </w:r>
            <w:r>
              <w:rPr>
                <w:rFonts w:ascii="Times New Roman" w:hAnsi="Times New Roman"/>
                <w:sz w:val="24"/>
                <w:szCs w:val="24"/>
                <w:shd w:val="clear" w:color="auto" w:fill="FFFFFF"/>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shd w:val="clear" w:color="auto" w:fill="FFFFFF"/>
                <w:lang w:eastAsia="en-US"/>
              </w:rPr>
            </w:pPr>
            <w:r>
              <w:rPr>
                <w:rFonts w:ascii="Times New Roman" w:hAnsi="Times New Roman"/>
                <w:sz w:val="24"/>
                <w:szCs w:val="24"/>
                <w:shd w:val="clear" w:color="auto" w:fill="FFFFF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sz w:val="24"/>
                <w:szCs w:val="24"/>
                <w:shd w:val="clear" w:color="auto" w:fill="FFFFFF"/>
                <w:lang w:eastAsia="en-US"/>
              </w:rPr>
            </w:pPr>
            <w:r>
              <w:rPr>
                <w:rFonts w:ascii="Times New Roman" w:hAnsi="Times New Roman"/>
                <w:sz w:val="24"/>
                <w:szCs w:val="24"/>
                <w:shd w:val="clear" w:color="auto" w:fill="FFFFF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hAnsi="Times New Roman"/>
                <w:sz w:val="24"/>
                <w:szCs w:val="24"/>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7.12.Обоснование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7.14. Обоснование организации теплоснабжения в производственных зонах на территории поселения, городского округа, города федерального значения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49</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7.15. Результаты расчетов радиуса эффективного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49</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8. Предложения по строительству, реконструкции, техническому перевооружения и (или) модернизации тепловых сетей </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8.1. Реконструкция и строительство тепловых сетей, обеспечивающих перераспределение тепловой нагрузки из зон с дефицитом тепловой мощности (использование существующих резервов)</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8.4.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50</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8.5. Строительство тепловых сетей для обеспечения нормативной надежности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8.6.  Реконструкция тепловых сетей с увеличением диаметра трубопроводов для обеспечения перспективных приростов тепловой нагрузки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8.7. </w:t>
            </w:r>
            <w:r>
              <w:rPr>
                <w:rFonts w:ascii="Times New Roman" w:hAnsi="Times New Roman"/>
                <w:color w:val="000000"/>
                <w:sz w:val="24"/>
                <w:szCs w:val="24"/>
              </w:rPr>
              <w:t>Реконструкция тепловых сетей, подлежащих замене в связи с исчерпанием эксплуатационного ресурса</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8.8. </w:t>
            </w:r>
            <w:r>
              <w:rPr>
                <w:rFonts w:ascii="Times New Roman" w:hAnsi="Times New Roman"/>
                <w:color w:val="000000"/>
                <w:sz w:val="24"/>
                <w:szCs w:val="24"/>
              </w:rPr>
              <w:t>Строительство и реконструкция насосных станций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9. </w:t>
            </w:r>
            <w:r>
              <w:rPr>
                <w:rFonts w:ascii="Times New Roman" w:eastAsia="Times New Roman" w:hAnsi="Times New Roman"/>
                <w:color w:val="000000"/>
                <w:sz w:val="24"/>
                <w:szCs w:val="24"/>
              </w:rPr>
              <w:t>Предложения по переводу открытых систем теплоснабжения (горячего водоснабжения) в закрытые системы горячего водоснабжения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10. </w:t>
            </w:r>
            <w:r>
              <w:rPr>
                <w:rFonts w:ascii="Times New Roman" w:hAnsi="Times New Roman"/>
                <w:color w:val="000000"/>
                <w:sz w:val="24"/>
                <w:szCs w:val="24"/>
              </w:rPr>
              <w:t>Перспективные топливные балансы</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10.1. </w:t>
            </w:r>
            <w:r>
              <w:rPr>
                <w:rFonts w:ascii="Times New Roman" w:hAnsi="Times New Roman"/>
                <w:color w:val="000000"/>
                <w:sz w:val="24"/>
                <w:szCs w:val="24"/>
              </w:rPr>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widowControl w:val="0"/>
              <w:tabs>
                <w:tab w:val="left" w:pos="1875"/>
                <w:tab w:val="left" w:pos="8364"/>
              </w:tabs>
              <w:autoSpaceDE w:val="0"/>
              <w:autoSpaceDN w:val="0"/>
              <w:adjustRightInd w:val="0"/>
              <w:spacing w:after="0" w:line="240" w:lineRule="auto"/>
              <w:rPr>
                <w:rFonts w:ascii="Times New Roman" w:hAnsi="Times New Roman"/>
                <w:color w:val="000000"/>
                <w:sz w:val="24"/>
                <w:szCs w:val="24"/>
                <w:lang w:eastAsia="en-US"/>
              </w:rPr>
            </w:pPr>
            <w:r>
              <w:rPr>
                <w:rFonts w:ascii="Times New Roman" w:eastAsia="Times New Roman" w:hAnsi="Times New Roman"/>
                <w:color w:val="000000"/>
                <w:sz w:val="24"/>
                <w:szCs w:val="24"/>
              </w:rPr>
              <w:t xml:space="preserve">10.2. </w:t>
            </w:r>
            <w:r>
              <w:rPr>
                <w:rFonts w:ascii="Times New Roman" w:hAnsi="Times New Roman"/>
                <w:color w:val="000000"/>
                <w:sz w:val="24"/>
                <w:szCs w:val="24"/>
              </w:rPr>
              <w:t>Расчеты по каждому источнику тепловой энергии нормативных запасов аварийных видов топлива</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11. Оценка надежности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11.1.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11.2. Метода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53</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11.4. Результаты оценки коэффициентов готовности теплопроводов к несению тепловой нагрузки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pPr>
            <w:r>
              <w:t>11.5. Результаты оценки не до отпуска тепловой энергии по причине отказов (аварийных ситуаций) и простоев тепловых сетей и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hAnsi="Times New Roman"/>
                <w:color w:val="000000"/>
                <w:sz w:val="24"/>
                <w:szCs w:val="24"/>
              </w:rPr>
              <w:t>Глава 12. Обоснование инвестиций в строительство, реконструкцию, техническое перевооружение и (или) модернизацию</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54</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lang w:eastAsia="en-US"/>
              </w:rPr>
            </w:pPr>
            <w:r>
              <w:rPr>
                <w:rFonts w:ascii="Times New Roman" w:eastAsia="Times New Roman" w:hAnsi="Times New Roman"/>
                <w:sz w:val="24"/>
                <w:szCs w:val="24"/>
              </w:rPr>
              <w:t xml:space="preserve">12.1. </w:t>
            </w:r>
            <w:r>
              <w:rPr>
                <w:rFonts w:ascii="Times New Roman" w:hAnsi="Times New Roman"/>
                <w:color w:val="000000"/>
                <w:sz w:val="24"/>
                <w:szCs w:val="24"/>
              </w:rPr>
              <w:t>Расчеты эффективности инвестиций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55</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rsidP="001E353F">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Глава 13. Индикаторы развития систем теплоснабжения сельского поселения </w:t>
            </w:r>
            <w:r w:rsidR="001E353F">
              <w:rPr>
                <w:rFonts w:ascii="Times New Roman" w:eastAsia="Times New Roman" w:hAnsi="Times New Roman"/>
                <w:sz w:val="24"/>
                <w:szCs w:val="24"/>
              </w:rPr>
              <w:t>Большой Толкай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 Количество прекращений подачи тепловой энергии, теплоносителя в результате технологических нарушений на тепловых сетях</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13.2. Количество прекращений подачи тепловой энергии, теплоносителя в результате технологических нарушений на источниках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56</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13.4. Отношение величины технологических потерь тепловой энергии, теплоносителя к материальной характеристике тепловой сети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13.5. Коэффициент использования установленной тепловой мощности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13.6. Удельная материальная характеристика тепловых сетей, приведенная к расчетной тепловой нагрузке</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13.8. Удельный расход условного топлива на отпуск электрической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13.10. Доля отпуска тепловой энергии, осуществляемого потребителям по приборам учета, в общем объеме отпущенной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57</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13.11. Средневзвешенный (по материальной характеристике) срок эксплуатации тепловых сетей (для каждой системы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58</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 xml:space="preserve">13.14. Отсутствие зафиксированных фактов нарушения </w:t>
            </w:r>
            <w:hyperlink r:id="rId7" w:anchor="block_2" w:history="1">
              <w:r>
                <w:rPr>
                  <w:rStyle w:val="a3"/>
                  <w:rFonts w:eastAsia="Calibri"/>
                  <w:color w:val="000000"/>
                </w:rPr>
                <w:t>антимонопольного законодательства</w:t>
              </w:r>
            </w:hyperlink>
            <w:r>
              <w:rPr>
                <w:color w:val="000000"/>
              </w:rPr>
              <w:t xml:space="preserve"> (выданных предупреждений, предписаний), а также отсутствие применения санкций, предусмотренных </w:t>
            </w:r>
            <w:hyperlink r:id="rId8" w:history="1">
              <w:r>
                <w:rPr>
                  <w:rStyle w:val="a3"/>
                  <w:rFonts w:eastAsia="Calibri"/>
                  <w:color w:val="000000"/>
                </w:rPr>
                <w:t>Кодексом</w:t>
              </w:r>
            </w:hyperlink>
            <w:r>
              <w:rPr>
                <w:color w:val="000000"/>
              </w:rPr>
              <w:t xml:space="preserve"> Российской Федерации об административных правонарушениях, за нарушение </w:t>
            </w:r>
            <w:hyperlink r:id="rId9" w:history="1">
              <w:r>
                <w:rPr>
                  <w:rStyle w:val="a3"/>
                  <w:rFonts w:eastAsia="Calibri"/>
                  <w:color w:val="000000"/>
                </w:rPr>
                <w:t>законодательства</w:t>
              </w:r>
            </w:hyperlink>
            <w:r>
              <w:rPr>
                <w:color w:val="000000"/>
              </w:rPr>
              <w:t xml:space="preserve"> Российской Федерации в сфере теплоснабжения, антимонопольного законодательства Российской Федерации, </w:t>
            </w:r>
            <w:hyperlink r:id="rId10" w:history="1">
              <w:r>
                <w:rPr>
                  <w:rStyle w:val="a3"/>
                  <w:rFonts w:eastAsia="Calibri"/>
                  <w:color w:val="000000"/>
                </w:rPr>
                <w:t>законодательства</w:t>
              </w:r>
            </w:hyperlink>
            <w:r>
              <w:rPr>
                <w:color w:val="000000"/>
              </w:rPr>
              <w:t xml:space="preserve"> Российской Федерации о естественных монополиях</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59</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14. Ценовые (тарифные) последствия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59</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Глава 15. Реестр единых теплоснабжающих организаций</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15.1. </w:t>
            </w:r>
            <w:r>
              <w:rPr>
                <w:rFonts w:ascii="Times New Roman" w:hAnsi="Times New Roman"/>
                <w:color w:val="000000"/>
                <w:sz w:val="24"/>
                <w:szCs w:val="24"/>
              </w:rPr>
              <w:t xml:space="preserve">Обоснование соответствия организации, предлагаемой в качестве единой теплоснабжающей организации, </w:t>
            </w:r>
            <w:hyperlink r:id="rId11" w:history="1">
              <w:r>
                <w:rPr>
                  <w:rStyle w:val="a3"/>
                  <w:color w:val="000000"/>
                  <w:sz w:val="24"/>
                  <w:szCs w:val="24"/>
                </w:rPr>
                <w:t>критериям</w:t>
              </w:r>
            </w:hyperlink>
            <w:r>
              <w:rPr>
                <w:rFonts w:ascii="Times New Roman" w:hAnsi="Times New Roman"/>
                <w:color w:val="000000"/>
                <w:sz w:val="24"/>
                <w:szCs w:val="24"/>
              </w:rPr>
              <w:t xml:space="preserve"> определения единой теплоснабжающей организации, устанавливаемым Правительством Российской Федерации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rPr>
                <w:color w:val="000000"/>
              </w:rPr>
            </w:pPr>
            <w:r>
              <w:rPr>
                <w:color w:val="000000"/>
              </w:rPr>
              <w:t>Глава 16. Реестр мероприятий схемы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61</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after="0" w:afterAutospacing="0"/>
              <w:rPr>
                <w:color w:val="000000"/>
              </w:rPr>
            </w:pPr>
            <w:r>
              <w:rPr>
                <w:color w:val="000000"/>
              </w:rPr>
              <w:t>16.1. Перечень мероприятий по строительству, реконструкции, техническому перевооружению и (или) модернизации источников тепловой энергии</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before="0" w:beforeAutospacing="0" w:after="0" w:afterAutospacing="0"/>
              <w:rPr>
                <w:color w:val="000000"/>
              </w:rPr>
            </w:pPr>
            <w:r>
              <w:rPr>
                <w:color w:val="000000"/>
              </w:rPr>
              <w:t>16.2. Перечень мероприятий по строительству, реконструкции, техническому перевооружению и (или) модернизации тепловых сетей и сооружений на них</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spacing w:after="0" w:afterAutospacing="0"/>
              <w:rPr>
                <w:color w:val="000000"/>
              </w:rPr>
            </w:pPr>
            <w:r>
              <w:rPr>
                <w:color w:val="000000"/>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tabs>
                <w:tab w:val="left" w:pos="8364"/>
              </w:tabs>
              <w:spacing w:after="0" w:line="240" w:lineRule="auto"/>
              <w:rPr>
                <w:rFonts w:ascii="Times New Roman" w:hAnsi="Times New Roman"/>
                <w:color w:val="000000"/>
                <w:sz w:val="24"/>
                <w:szCs w:val="24"/>
                <w:shd w:val="clear" w:color="auto" w:fill="FFFFFF"/>
                <w:lang w:eastAsia="en-US"/>
              </w:rPr>
            </w:pPr>
            <w:r>
              <w:rPr>
                <w:rFonts w:ascii="Times New Roman" w:hAnsi="Times New Roman"/>
                <w:color w:val="000000"/>
                <w:sz w:val="24"/>
                <w:szCs w:val="24"/>
                <w:shd w:val="clear" w:color="auto" w:fill="FFFFFF"/>
              </w:rPr>
              <w:t>Глава17. Замечания и предложения к проекту схемы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rPr>
                <w:color w:val="000000"/>
              </w:rPr>
            </w:pPr>
            <w:r>
              <w:rPr>
                <w:color w:val="000000"/>
              </w:rPr>
              <w:t>17.1. Перечень всех замечаний и предложений, поступивших при разработке, утверждении и актуализации схемы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62</w:t>
            </w:r>
          </w:p>
        </w:tc>
      </w:tr>
      <w:tr w:rsidR="00636333" w:rsidTr="007D66EC">
        <w:tc>
          <w:tcPr>
            <w:tcW w:w="8755"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636333">
            <w:pPr>
              <w:pStyle w:val="s1"/>
              <w:shd w:val="clear" w:color="auto" w:fill="FFFFFF"/>
              <w:tabs>
                <w:tab w:val="left" w:pos="8364"/>
              </w:tabs>
              <w:rPr>
                <w:color w:val="000000"/>
              </w:rPr>
            </w:pPr>
            <w:r>
              <w:rPr>
                <w:color w:val="000000"/>
              </w:rPr>
              <w:t>17.2.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p>
        </w:tc>
        <w:tc>
          <w:tcPr>
            <w:tcW w:w="851"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63</w:t>
            </w:r>
          </w:p>
        </w:tc>
      </w:tr>
      <w:tr w:rsidR="00636333" w:rsidTr="007D66EC">
        <w:tc>
          <w:tcPr>
            <w:tcW w:w="8755" w:type="dxa"/>
            <w:tcBorders>
              <w:top w:val="single" w:sz="4" w:space="0" w:color="auto"/>
              <w:left w:val="single" w:sz="12" w:space="0" w:color="auto"/>
              <w:bottom w:val="single" w:sz="12" w:space="0" w:color="auto"/>
              <w:right w:val="single" w:sz="12" w:space="0" w:color="auto"/>
            </w:tcBorders>
            <w:shd w:val="clear" w:color="auto" w:fill="FFFFFF"/>
            <w:vAlign w:val="center"/>
            <w:hideMark/>
          </w:tcPr>
          <w:p w:rsidR="00636333" w:rsidRDefault="00636333">
            <w:pPr>
              <w:tabs>
                <w:tab w:val="left" w:pos="1785"/>
                <w:tab w:val="left" w:pos="8364"/>
              </w:tabs>
              <w:spacing w:after="0" w:line="240" w:lineRule="auto"/>
              <w:rPr>
                <w:rFonts w:ascii="Times New Roman" w:hAnsi="Times New Roman"/>
                <w:color w:val="000000"/>
                <w:sz w:val="24"/>
                <w:szCs w:val="24"/>
                <w:shd w:val="clear" w:color="auto" w:fill="FFFFFF"/>
                <w:lang w:eastAsia="en-US"/>
              </w:rPr>
            </w:pPr>
            <w:r>
              <w:rPr>
                <w:rFonts w:ascii="Times New Roman" w:hAnsi="Times New Roman"/>
                <w:color w:val="000000"/>
                <w:sz w:val="24"/>
                <w:szCs w:val="24"/>
                <w:shd w:val="clear" w:color="auto" w:fill="FFFFFF"/>
              </w:rPr>
              <w:t>Глава 18. Сводный том изменений, выполненных в доработанной и (или) актуализированной схеме теплоснабжения</w:t>
            </w:r>
          </w:p>
        </w:tc>
        <w:tc>
          <w:tcPr>
            <w:tcW w:w="851" w:type="dxa"/>
            <w:tcBorders>
              <w:top w:val="single" w:sz="4" w:space="0" w:color="auto"/>
              <w:left w:val="single" w:sz="12" w:space="0" w:color="auto"/>
              <w:bottom w:val="single" w:sz="12" w:space="0" w:color="auto"/>
              <w:right w:val="single" w:sz="12" w:space="0" w:color="auto"/>
            </w:tcBorders>
            <w:shd w:val="clear" w:color="auto" w:fill="FFFFFF"/>
            <w:vAlign w:val="center"/>
            <w:hideMark/>
          </w:tcPr>
          <w:p w:rsidR="00636333" w:rsidRDefault="00D813BF">
            <w:pPr>
              <w:tabs>
                <w:tab w:val="left" w:pos="8364"/>
              </w:tabs>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63</w:t>
            </w:r>
          </w:p>
        </w:tc>
      </w:tr>
    </w:tbl>
    <w:p w:rsidR="00636333" w:rsidRDefault="00636333" w:rsidP="00636333">
      <w:pPr>
        <w:spacing w:after="0" w:line="240" w:lineRule="auto"/>
        <w:rPr>
          <w:rFonts w:ascii="Times New Roman" w:hAnsi="Times New Roman"/>
          <w:b/>
          <w:sz w:val="28"/>
          <w:szCs w:val="28"/>
        </w:rPr>
        <w:sectPr w:rsidR="00636333">
          <w:pgSz w:w="11907" w:h="16840"/>
          <w:pgMar w:top="851" w:right="851" w:bottom="851" w:left="1701" w:header="720" w:footer="720" w:gutter="0"/>
          <w:cols w:space="720"/>
        </w:sect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ГЛАВА 1. Существующее положение в сфере производства, передачи и потребления тепловой энергии для целей теплоснабжения</w:t>
      </w: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1.1. Функциональная структура теплоснабжения</w:t>
      </w:r>
    </w:p>
    <w:p w:rsidR="00636333" w:rsidRDefault="00636333" w:rsidP="00636333">
      <w:pPr>
        <w:spacing w:after="0"/>
        <w:ind w:right="-284"/>
        <w:jc w:val="center"/>
        <w:rPr>
          <w:rFonts w:ascii="Times New Roman" w:eastAsia="Times New Roman" w:hAnsi="Times New Roman"/>
          <w:b/>
          <w:i/>
          <w:sz w:val="28"/>
          <w:szCs w:val="28"/>
        </w:rPr>
      </w:pPr>
      <w:r>
        <w:rPr>
          <w:rFonts w:ascii="Times New Roman" w:eastAsia="Times New Roman" w:hAnsi="Times New Roman"/>
          <w:b/>
          <w:sz w:val="28"/>
          <w:szCs w:val="28"/>
        </w:rPr>
        <w:t>1.1.1.</w:t>
      </w:r>
      <w:r>
        <w:rPr>
          <w:rFonts w:ascii="Times New Roman" w:eastAsia="Times New Roman" w:hAnsi="Times New Roman"/>
          <w:b/>
          <w:i/>
          <w:sz w:val="28"/>
          <w:szCs w:val="28"/>
        </w:rPr>
        <w:t xml:space="preserve"> </w:t>
      </w:r>
      <w:r>
        <w:rPr>
          <w:rFonts w:ascii="Times New Roman" w:eastAsia="Times New Roman" w:hAnsi="Times New Roman"/>
          <w:b/>
          <w:sz w:val="28"/>
          <w:szCs w:val="28"/>
        </w:rPr>
        <w:t>Зоны действия производственных котельных</w:t>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Производственные котельные в </w:t>
      </w:r>
      <w:r>
        <w:rPr>
          <w:rFonts w:ascii="Times New Roman" w:eastAsia="Times New Roman" w:hAnsi="Times New Roman"/>
          <w:sz w:val="28"/>
          <w:szCs w:val="24"/>
        </w:rPr>
        <w:t xml:space="preserve">сельском поселении </w:t>
      </w:r>
      <w:r w:rsidR="00876737" w:rsidRPr="00876737">
        <w:rPr>
          <w:rFonts w:ascii="Times New Roman" w:eastAsia="Times New Roman" w:hAnsi="Times New Roman"/>
          <w:sz w:val="28"/>
          <w:szCs w:val="24"/>
        </w:rPr>
        <w:t>Большой Толкай</w:t>
      </w:r>
      <w:r w:rsidR="005C138C" w:rsidRPr="00876737">
        <w:rPr>
          <w:rFonts w:ascii="Times New Roman" w:eastAsia="Times New Roman" w:hAnsi="Times New Roman"/>
          <w:sz w:val="32"/>
          <w:szCs w:val="28"/>
        </w:rPr>
        <w:t xml:space="preserve"> </w:t>
      </w:r>
      <w:r>
        <w:rPr>
          <w:rFonts w:ascii="Times New Roman" w:eastAsia="Times New Roman" w:hAnsi="Times New Roman"/>
          <w:sz w:val="28"/>
          <w:szCs w:val="28"/>
        </w:rPr>
        <w:t>отсутствуют.</w:t>
      </w:r>
    </w:p>
    <w:p w:rsidR="00636333" w:rsidRDefault="00636333" w:rsidP="00636333">
      <w:pPr>
        <w:spacing w:after="0"/>
        <w:ind w:right="-284" w:firstLine="708"/>
        <w:jc w:val="both"/>
        <w:rPr>
          <w:rFonts w:ascii="Times New Roman" w:eastAsia="Times New Roman" w:hAnsi="Times New Roman"/>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1.1.2. Зоны действий индивидуального теплоснабжения</w:t>
      </w:r>
    </w:p>
    <w:p w:rsidR="00876737" w:rsidRPr="00E725F2" w:rsidRDefault="00876737" w:rsidP="00876737">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В </w:t>
      </w:r>
      <w:r>
        <w:rPr>
          <w:rFonts w:ascii="Times New Roman" w:hAnsi="Times New Roman"/>
          <w:sz w:val="28"/>
          <w:szCs w:val="28"/>
        </w:rPr>
        <w:t>сельском поселении Большой Толкай</w:t>
      </w:r>
      <w:r w:rsidRPr="00E725F2">
        <w:rPr>
          <w:rFonts w:ascii="Times New Roman" w:hAnsi="Times New Roman"/>
          <w:sz w:val="28"/>
          <w:szCs w:val="28"/>
        </w:rPr>
        <w:t xml:space="preserve"> теплоснабжение малоэтажных и индивидуальных жилых застроек, а так же отдельных зданий коммунально-бытовых и промышленных потребителей</w:t>
      </w:r>
      <w:r>
        <w:rPr>
          <w:rFonts w:ascii="Times New Roman" w:hAnsi="Times New Roman"/>
          <w:sz w:val="28"/>
          <w:szCs w:val="28"/>
        </w:rPr>
        <w:t>,</w:t>
      </w:r>
      <w:r w:rsidRPr="00E725F2">
        <w:rPr>
          <w:rFonts w:ascii="Times New Roman" w:hAnsi="Times New Roman"/>
          <w:sz w:val="28"/>
          <w:szCs w:val="28"/>
        </w:rPr>
        <w:t xml:space="preserve"> не подключенных к центральному теплоснабжению осуществляется от индивидуальных источников тепловой энергии. </w:t>
      </w:r>
    </w:p>
    <w:p w:rsidR="00876737" w:rsidRPr="00E725F2" w:rsidRDefault="00876737" w:rsidP="00876737">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Индивидуальные источники тепловой энергии </w:t>
      </w:r>
      <w:r>
        <w:rPr>
          <w:rFonts w:ascii="Times New Roman" w:hAnsi="Times New Roman"/>
          <w:sz w:val="28"/>
          <w:szCs w:val="28"/>
        </w:rPr>
        <w:t>сельского поселения</w:t>
      </w:r>
      <w:r w:rsidRPr="00E725F2">
        <w:rPr>
          <w:rFonts w:ascii="Times New Roman" w:hAnsi="Times New Roman"/>
          <w:sz w:val="28"/>
          <w:szCs w:val="28"/>
        </w:rPr>
        <w:t xml:space="preserve"> служат для отопления и горячего водоснабжения  индивидуального жилого фонда суммарной площадью  </w:t>
      </w:r>
      <w:r>
        <w:rPr>
          <w:rFonts w:ascii="Times New Roman" w:hAnsi="Times New Roman"/>
          <w:sz w:val="28"/>
          <w:szCs w:val="28"/>
        </w:rPr>
        <w:t>46 100</w:t>
      </w:r>
      <w:r w:rsidRPr="00E725F2">
        <w:rPr>
          <w:rFonts w:ascii="Times New Roman" w:hAnsi="Times New Roman"/>
          <w:sz w:val="28"/>
          <w:szCs w:val="28"/>
        </w:rPr>
        <w:t xml:space="preserve"> м</w:t>
      </w:r>
      <w:r w:rsidRPr="00E725F2">
        <w:rPr>
          <w:rFonts w:ascii="Times New Roman" w:hAnsi="Times New Roman"/>
          <w:sz w:val="28"/>
          <w:szCs w:val="28"/>
          <w:vertAlign w:val="superscript"/>
        </w:rPr>
        <w:t>2</w:t>
      </w:r>
      <w:r w:rsidRPr="00E725F2">
        <w:rPr>
          <w:rFonts w:ascii="Times New Roman" w:hAnsi="Times New Roman"/>
          <w:sz w:val="28"/>
          <w:szCs w:val="28"/>
        </w:rPr>
        <w:t xml:space="preserve">. Поскольку данные об установленной тепловой мощности данных </w:t>
      </w:r>
      <w:proofErr w:type="spellStart"/>
      <w:r w:rsidRPr="00E725F2">
        <w:rPr>
          <w:rFonts w:ascii="Times New Roman" w:hAnsi="Times New Roman"/>
          <w:sz w:val="28"/>
          <w:szCs w:val="28"/>
        </w:rPr>
        <w:t>теплоагрегатов</w:t>
      </w:r>
      <w:proofErr w:type="spellEnd"/>
      <w:r w:rsidRPr="00E725F2">
        <w:rPr>
          <w:rFonts w:ascii="Times New Roman" w:hAnsi="Times New Roman"/>
          <w:sz w:val="28"/>
          <w:szCs w:val="28"/>
        </w:rPr>
        <w:t xml:space="preserve">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sidRPr="00E725F2">
        <w:rPr>
          <w:rFonts w:ascii="Times New Roman" w:hAnsi="Times New Roman"/>
          <w:sz w:val="28"/>
          <w:szCs w:val="28"/>
          <w:vertAlign w:val="superscript"/>
        </w:rPr>
        <w:t>2</w:t>
      </w:r>
      <w:r w:rsidRPr="00E725F2">
        <w:rPr>
          <w:rFonts w:ascii="Times New Roman" w:hAnsi="Times New Roman"/>
          <w:sz w:val="28"/>
          <w:szCs w:val="28"/>
        </w:rPr>
        <w:t xml:space="preserve">. Ориентировочная тепловая нагрузка  ИЖС,  обеспечиваемая от индивидуальных </w:t>
      </w:r>
      <w:proofErr w:type="spellStart"/>
      <w:r w:rsidRPr="00E725F2">
        <w:rPr>
          <w:rFonts w:ascii="Times New Roman" w:hAnsi="Times New Roman"/>
          <w:sz w:val="28"/>
          <w:szCs w:val="28"/>
        </w:rPr>
        <w:t>теп</w:t>
      </w:r>
      <w:r>
        <w:rPr>
          <w:rFonts w:ascii="Times New Roman" w:hAnsi="Times New Roman"/>
          <w:sz w:val="28"/>
          <w:szCs w:val="28"/>
        </w:rPr>
        <w:t>логенераторов</w:t>
      </w:r>
      <w:proofErr w:type="spellEnd"/>
      <w:r>
        <w:rPr>
          <w:rFonts w:ascii="Times New Roman" w:hAnsi="Times New Roman"/>
          <w:sz w:val="28"/>
          <w:szCs w:val="28"/>
        </w:rPr>
        <w:t xml:space="preserve">, составляет около 9,22 </w:t>
      </w:r>
      <w:r w:rsidRPr="00E725F2">
        <w:rPr>
          <w:rFonts w:ascii="Times New Roman" w:hAnsi="Times New Roman"/>
          <w:sz w:val="28"/>
          <w:szCs w:val="28"/>
        </w:rPr>
        <w:t>Гкал/час.</w:t>
      </w:r>
    </w:p>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 Источники тепловой энергии</w:t>
      </w:r>
    </w:p>
    <w:p w:rsidR="00636333" w:rsidRDefault="00636333" w:rsidP="00636333">
      <w:pPr>
        <w:spacing w:after="0"/>
        <w:ind w:right="-284"/>
        <w:jc w:val="right"/>
        <w:rPr>
          <w:rFonts w:ascii="Times New Roman" w:eastAsia="Times New Roman" w:hAnsi="Times New Roman"/>
          <w:b/>
          <w:sz w:val="28"/>
          <w:szCs w:val="28"/>
        </w:rPr>
      </w:pPr>
      <w:r>
        <w:rPr>
          <w:rFonts w:ascii="Times New Roman" w:eastAsia="Times New Roman" w:hAnsi="Times New Roman"/>
          <w:b/>
          <w:sz w:val="28"/>
          <w:szCs w:val="28"/>
        </w:rPr>
        <w:t>1.2.1. Структура и технические характеристики основного оборудования</w:t>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территории </w:t>
      </w:r>
      <w:r>
        <w:rPr>
          <w:rFonts w:ascii="Times New Roman" w:hAnsi="Times New Roman"/>
          <w:sz w:val="28"/>
          <w:szCs w:val="28"/>
        </w:rPr>
        <w:t xml:space="preserve">сельского поселения </w:t>
      </w:r>
      <w:r w:rsidR="006F3C8E">
        <w:rPr>
          <w:rFonts w:ascii="Times New Roman" w:hAnsi="Times New Roman"/>
          <w:sz w:val="28"/>
          <w:szCs w:val="28"/>
        </w:rPr>
        <w:t>Большой Толкай</w:t>
      </w:r>
      <w:r>
        <w:rPr>
          <w:rFonts w:ascii="Times New Roman" w:hAnsi="Times New Roman"/>
          <w:sz w:val="28"/>
          <w:szCs w:val="28"/>
        </w:rPr>
        <w:t xml:space="preserve"> </w:t>
      </w:r>
      <w:r>
        <w:rPr>
          <w:rFonts w:ascii="Times New Roman" w:eastAsia="Times New Roman" w:hAnsi="Times New Roman"/>
          <w:sz w:val="28"/>
          <w:szCs w:val="28"/>
        </w:rPr>
        <w:t xml:space="preserve">действуют </w:t>
      </w:r>
      <w:r w:rsidR="006F3C8E">
        <w:rPr>
          <w:rFonts w:ascii="Times New Roman" w:eastAsia="Times New Roman" w:hAnsi="Times New Roman"/>
          <w:sz w:val="28"/>
          <w:szCs w:val="28"/>
        </w:rPr>
        <w:t>два</w:t>
      </w:r>
      <w:r>
        <w:rPr>
          <w:rFonts w:ascii="Times New Roman" w:eastAsia="Times New Roman" w:hAnsi="Times New Roman"/>
          <w:sz w:val="28"/>
          <w:szCs w:val="28"/>
        </w:rPr>
        <w:t xml:space="preserve">  источник</w:t>
      </w:r>
      <w:r w:rsidR="005C138C">
        <w:rPr>
          <w:rFonts w:ascii="Times New Roman" w:eastAsia="Times New Roman" w:hAnsi="Times New Roman"/>
          <w:sz w:val="28"/>
          <w:szCs w:val="28"/>
        </w:rPr>
        <w:t>а</w:t>
      </w:r>
      <w:r w:rsidR="00A071EC">
        <w:rPr>
          <w:rFonts w:ascii="Times New Roman" w:eastAsia="Times New Roman" w:hAnsi="Times New Roman"/>
          <w:sz w:val="28"/>
          <w:szCs w:val="28"/>
        </w:rPr>
        <w:t xml:space="preserve"> </w:t>
      </w:r>
      <w:r>
        <w:rPr>
          <w:rFonts w:ascii="Times New Roman" w:eastAsia="Times New Roman" w:hAnsi="Times New Roman"/>
          <w:sz w:val="28"/>
          <w:szCs w:val="28"/>
        </w:rPr>
        <w:t xml:space="preserve">теплоснабжения. </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r>
      <w:r>
        <w:rPr>
          <w:rFonts w:ascii="Times New Roman" w:eastAsia="Times New Roman" w:hAnsi="Times New Roman"/>
          <w:b/>
          <w:sz w:val="28"/>
          <w:szCs w:val="28"/>
        </w:rPr>
        <w:t>1.</w:t>
      </w:r>
      <w:r>
        <w:rPr>
          <w:rFonts w:ascii="Times New Roman" w:eastAsia="Times New Roman" w:hAnsi="Times New Roman"/>
          <w:sz w:val="28"/>
          <w:szCs w:val="28"/>
        </w:rPr>
        <w:t xml:space="preserve"> </w:t>
      </w:r>
      <w:r w:rsidR="00A071EC" w:rsidRPr="00A071EC">
        <w:rPr>
          <w:rFonts w:ascii="Times New Roman" w:hAnsi="Times New Roman"/>
          <w:b/>
          <w:sz w:val="28"/>
          <w:szCs w:val="28"/>
        </w:rPr>
        <w:t xml:space="preserve">Котельная </w:t>
      </w:r>
      <w:r w:rsidR="006F3C8E">
        <w:rPr>
          <w:rFonts w:ascii="Times New Roman" w:hAnsi="Times New Roman"/>
          <w:b/>
          <w:sz w:val="28"/>
          <w:szCs w:val="28"/>
        </w:rPr>
        <w:t>СДК</w:t>
      </w:r>
      <w:r w:rsidR="00A071EC" w:rsidRPr="00A071EC">
        <w:rPr>
          <w:rFonts w:ascii="Times New Roman" w:hAnsi="Times New Roman"/>
          <w:b/>
          <w:sz w:val="28"/>
          <w:szCs w:val="28"/>
        </w:rPr>
        <w:t xml:space="preserve"> (ул. </w:t>
      </w:r>
      <w:r w:rsidR="006F3C8E">
        <w:rPr>
          <w:rFonts w:ascii="Times New Roman" w:hAnsi="Times New Roman"/>
          <w:b/>
          <w:sz w:val="28"/>
          <w:szCs w:val="28"/>
        </w:rPr>
        <w:t>Полевая 118а</w:t>
      </w:r>
      <w:r w:rsidR="00A071EC" w:rsidRPr="00A071EC">
        <w:rPr>
          <w:rFonts w:ascii="Times New Roman" w:hAnsi="Times New Roman"/>
          <w:b/>
          <w:sz w:val="28"/>
          <w:szCs w:val="28"/>
        </w:rPr>
        <w:t>)</w:t>
      </w:r>
      <w:r w:rsidR="00A071EC" w:rsidRPr="00ED64AB">
        <w:rPr>
          <w:rFonts w:ascii="Times New Roman" w:hAnsi="Times New Roman"/>
          <w:sz w:val="28"/>
          <w:szCs w:val="28"/>
        </w:rPr>
        <w:t xml:space="preserve"> </w:t>
      </w:r>
      <w:r>
        <w:rPr>
          <w:rFonts w:ascii="Times New Roman" w:eastAsia="Times New Roman" w:hAnsi="Times New Roman"/>
          <w:sz w:val="28"/>
          <w:szCs w:val="28"/>
        </w:rPr>
        <w:t>является централизованной, которая работает с постоянным присутствием обслуживающего персонала.  Год ввода в эксплуатацию</w:t>
      </w:r>
      <w:r w:rsidR="00A071EC">
        <w:rPr>
          <w:rFonts w:ascii="Times New Roman" w:eastAsia="Times New Roman" w:hAnsi="Times New Roman"/>
          <w:sz w:val="28"/>
          <w:szCs w:val="28"/>
        </w:rPr>
        <w:t xml:space="preserve"> основного оборудовани</w:t>
      </w:r>
      <w:r w:rsidR="005C138C">
        <w:rPr>
          <w:rFonts w:ascii="Times New Roman" w:eastAsia="Times New Roman" w:hAnsi="Times New Roman"/>
          <w:sz w:val="28"/>
          <w:szCs w:val="28"/>
        </w:rPr>
        <w:t>я</w:t>
      </w:r>
      <w:r w:rsidR="00A071EC">
        <w:rPr>
          <w:rFonts w:ascii="Times New Roman" w:eastAsia="Times New Roman" w:hAnsi="Times New Roman"/>
          <w:sz w:val="28"/>
          <w:szCs w:val="28"/>
        </w:rPr>
        <w:t xml:space="preserve"> </w:t>
      </w:r>
      <w:r w:rsidR="006F3C8E">
        <w:rPr>
          <w:rFonts w:ascii="Times New Roman" w:eastAsia="Times New Roman" w:hAnsi="Times New Roman"/>
          <w:sz w:val="28"/>
          <w:szCs w:val="28"/>
        </w:rPr>
        <w:t>2004</w:t>
      </w:r>
      <w:r>
        <w:rPr>
          <w:rFonts w:ascii="Times New Roman" w:eastAsia="Times New Roman" w:hAnsi="Times New Roman"/>
          <w:sz w:val="28"/>
          <w:szCs w:val="28"/>
        </w:rPr>
        <w:t>.</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636333" w:rsidRDefault="00636333" w:rsidP="00636333">
      <w:pPr>
        <w:pStyle w:val="ConsPlusCell"/>
        <w:widowControl/>
        <w:spacing w:line="276"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Сети теплоснабжения двухтрубные, симметричные, проложены </w:t>
      </w:r>
      <w:proofErr w:type="spellStart"/>
      <w:r>
        <w:rPr>
          <w:rFonts w:ascii="Times New Roman" w:eastAsia="Times New Roman" w:hAnsi="Times New Roman" w:cs="Times New Roman"/>
          <w:sz w:val="28"/>
          <w:szCs w:val="28"/>
        </w:rPr>
        <w:t>надземно</w:t>
      </w:r>
      <w:proofErr w:type="spellEnd"/>
      <w:r w:rsidR="005C138C">
        <w:rPr>
          <w:rFonts w:ascii="Times New Roman" w:eastAsia="Times New Roman" w:hAnsi="Times New Roman" w:cs="Times New Roman"/>
          <w:sz w:val="28"/>
          <w:szCs w:val="28"/>
        </w:rPr>
        <w:t xml:space="preserve">, </w:t>
      </w:r>
      <w:proofErr w:type="spellStart"/>
      <w:r w:rsidR="005C138C">
        <w:rPr>
          <w:rFonts w:ascii="Times New Roman" w:eastAsia="Times New Roman" w:hAnsi="Times New Roman" w:cs="Times New Roman"/>
          <w:sz w:val="28"/>
          <w:szCs w:val="28"/>
        </w:rPr>
        <w:t>подземно</w:t>
      </w:r>
      <w:proofErr w:type="spellEnd"/>
      <w:r>
        <w:rPr>
          <w:rFonts w:ascii="Times New Roman" w:eastAsia="Times New Roman" w:hAnsi="Times New Roman" w:cs="Times New Roman"/>
          <w:sz w:val="28"/>
          <w:szCs w:val="28"/>
        </w:rPr>
        <w:t xml:space="preserve"> – </w:t>
      </w:r>
      <w:r w:rsidR="006F3C8E">
        <w:rPr>
          <w:rFonts w:ascii="Times New Roman" w:eastAsia="Times New Roman" w:hAnsi="Times New Roman" w:cs="Times New Roman"/>
          <w:color w:val="auto"/>
          <w:sz w:val="28"/>
          <w:szCs w:val="28"/>
        </w:rPr>
        <w:t>272</w:t>
      </w:r>
      <w:r>
        <w:rPr>
          <w:rFonts w:ascii="Times New Roman" w:eastAsia="Times New Roman" w:hAnsi="Times New Roman" w:cs="Times New Roman"/>
          <w:sz w:val="28"/>
          <w:szCs w:val="28"/>
        </w:rPr>
        <w:t xml:space="preserve"> п. м. (в 2-х трубном исполнении). Тепловая изоляция: </w:t>
      </w:r>
      <w:r w:rsidR="00A071EC">
        <w:rPr>
          <w:rFonts w:ascii="Times New Roman" w:eastAsia="Times New Roman" w:hAnsi="Times New Roman" w:cs="Times New Roman"/>
          <w:sz w:val="28"/>
          <w:szCs w:val="28"/>
        </w:rPr>
        <w:t xml:space="preserve">ППУ </w:t>
      </w:r>
      <w:r w:rsidR="006F3C8E">
        <w:rPr>
          <w:rFonts w:ascii="Times New Roman" w:eastAsia="Times New Roman" w:hAnsi="Times New Roman" w:cs="Times New Roman"/>
          <w:sz w:val="28"/>
          <w:szCs w:val="28"/>
        </w:rPr>
        <w:t>сегмент толщиной 30мм, с покрытием из стеклопластика</w:t>
      </w:r>
      <w:r w:rsidR="005C138C">
        <w:rPr>
          <w:rFonts w:ascii="Times New Roman" w:eastAsia="Times New Roman" w:hAnsi="Times New Roman" w:cs="Times New Roman"/>
          <w:sz w:val="28"/>
          <w:szCs w:val="28"/>
        </w:rPr>
        <w:t>/перлит</w:t>
      </w:r>
      <w:r w:rsidR="00A071EC">
        <w:rPr>
          <w:rFonts w:ascii="Times New Roman" w:eastAsia="Times New Roman" w:hAnsi="Times New Roman" w:cs="Times New Roman"/>
          <w:sz w:val="28"/>
          <w:szCs w:val="28"/>
        </w:rPr>
        <w:t>.</w:t>
      </w:r>
    </w:p>
    <w:p w:rsidR="005C138C" w:rsidRDefault="00636333" w:rsidP="005C138C">
      <w:pPr>
        <w:spacing w:after="0"/>
        <w:ind w:right="-284"/>
        <w:jc w:val="both"/>
        <w:rPr>
          <w:rFonts w:ascii="Times New Roman" w:eastAsia="Times New Roman" w:hAnsi="Times New Roman"/>
          <w:sz w:val="28"/>
          <w:szCs w:val="28"/>
        </w:rPr>
      </w:pPr>
      <w:r>
        <w:rPr>
          <w:rFonts w:ascii="Times New Roman" w:eastAsia="Times New Roman" w:hAnsi="Times New Roman"/>
          <w:b/>
          <w:sz w:val="28"/>
          <w:szCs w:val="28"/>
        </w:rPr>
        <w:t>2.</w:t>
      </w:r>
      <w:r>
        <w:rPr>
          <w:rFonts w:ascii="Times New Roman" w:eastAsia="Times New Roman" w:hAnsi="Times New Roman"/>
          <w:sz w:val="28"/>
          <w:szCs w:val="28"/>
        </w:rPr>
        <w:t xml:space="preserve"> </w:t>
      </w:r>
      <w:r w:rsidR="005C138C" w:rsidRPr="00A071EC">
        <w:rPr>
          <w:rFonts w:ascii="Times New Roman" w:hAnsi="Times New Roman"/>
          <w:b/>
          <w:sz w:val="28"/>
          <w:szCs w:val="28"/>
        </w:rPr>
        <w:t xml:space="preserve">Котельная </w:t>
      </w:r>
      <w:r w:rsidR="006F3C8E">
        <w:rPr>
          <w:rFonts w:ascii="Times New Roman" w:hAnsi="Times New Roman"/>
          <w:b/>
          <w:sz w:val="28"/>
          <w:szCs w:val="28"/>
        </w:rPr>
        <w:t>Школа</w:t>
      </w:r>
      <w:r w:rsidR="005C138C">
        <w:rPr>
          <w:rFonts w:ascii="Times New Roman" w:hAnsi="Times New Roman"/>
          <w:b/>
          <w:sz w:val="28"/>
          <w:szCs w:val="28"/>
        </w:rPr>
        <w:t xml:space="preserve"> </w:t>
      </w:r>
      <w:r w:rsidR="005C138C" w:rsidRPr="00A071EC">
        <w:rPr>
          <w:rFonts w:ascii="Times New Roman" w:hAnsi="Times New Roman"/>
          <w:b/>
          <w:sz w:val="28"/>
          <w:szCs w:val="28"/>
        </w:rPr>
        <w:t>(</w:t>
      </w:r>
      <w:r w:rsidR="006F3C8E" w:rsidRPr="00A071EC">
        <w:rPr>
          <w:rFonts w:ascii="Times New Roman" w:hAnsi="Times New Roman"/>
          <w:b/>
          <w:sz w:val="28"/>
          <w:szCs w:val="28"/>
        </w:rPr>
        <w:t xml:space="preserve">ул. </w:t>
      </w:r>
      <w:r w:rsidR="006F3C8E">
        <w:rPr>
          <w:rFonts w:ascii="Times New Roman" w:hAnsi="Times New Roman"/>
          <w:b/>
          <w:sz w:val="28"/>
          <w:szCs w:val="28"/>
        </w:rPr>
        <w:t>Полевая 142а</w:t>
      </w:r>
      <w:r w:rsidR="005C138C" w:rsidRPr="00A071EC">
        <w:rPr>
          <w:rFonts w:ascii="Times New Roman" w:hAnsi="Times New Roman"/>
          <w:b/>
          <w:sz w:val="28"/>
          <w:szCs w:val="28"/>
        </w:rPr>
        <w:t>)</w:t>
      </w:r>
      <w:r w:rsidR="005C138C" w:rsidRPr="00ED64AB">
        <w:rPr>
          <w:rFonts w:ascii="Times New Roman" w:hAnsi="Times New Roman"/>
          <w:sz w:val="28"/>
          <w:szCs w:val="28"/>
        </w:rPr>
        <w:t xml:space="preserve"> </w:t>
      </w:r>
      <w:r w:rsidR="005C138C">
        <w:rPr>
          <w:rFonts w:ascii="Times New Roman" w:eastAsia="Times New Roman" w:hAnsi="Times New Roman"/>
          <w:sz w:val="28"/>
          <w:szCs w:val="28"/>
        </w:rPr>
        <w:t xml:space="preserve">является централизованной, которая работает с постоянным присутствием обслуживающего персонала.  Год ввода в эксплуатацию основного оборудования </w:t>
      </w:r>
      <w:r w:rsidR="006F3C8E">
        <w:rPr>
          <w:rFonts w:ascii="Times New Roman" w:eastAsia="Times New Roman" w:hAnsi="Times New Roman"/>
          <w:sz w:val="28"/>
          <w:szCs w:val="28"/>
        </w:rPr>
        <w:t>2004</w:t>
      </w:r>
      <w:r w:rsidR="005C138C">
        <w:rPr>
          <w:rFonts w:ascii="Times New Roman" w:eastAsia="Times New Roman" w:hAnsi="Times New Roman"/>
          <w:sz w:val="28"/>
          <w:szCs w:val="28"/>
        </w:rPr>
        <w:t>.</w:t>
      </w:r>
    </w:p>
    <w:p w:rsidR="005C138C" w:rsidRDefault="005C138C" w:rsidP="005C138C">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t>Газ является основным видом топлива в котельной. Резервное топливо не предусмотрено. Котельная работает только на отопление (4728 ч.).</w:t>
      </w:r>
    </w:p>
    <w:p w:rsidR="00636333" w:rsidRDefault="005C138C" w:rsidP="006F3C8E">
      <w:pPr>
        <w:pStyle w:val="ConsPlusCell"/>
        <w:widowControl/>
        <w:spacing w:line="276"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Сети теплоснабжения двухтрубные, симметричные, проложены </w:t>
      </w:r>
      <w:proofErr w:type="spellStart"/>
      <w:r>
        <w:rPr>
          <w:rFonts w:ascii="Times New Roman" w:eastAsia="Times New Roman" w:hAnsi="Times New Roman" w:cs="Times New Roman"/>
          <w:sz w:val="28"/>
          <w:szCs w:val="28"/>
        </w:rPr>
        <w:t>надземно</w:t>
      </w:r>
      <w:proofErr w:type="spellEnd"/>
      <w:r>
        <w:rPr>
          <w:rFonts w:ascii="Times New Roman" w:eastAsia="Times New Roman" w:hAnsi="Times New Roman" w:cs="Times New Roman"/>
          <w:sz w:val="28"/>
          <w:szCs w:val="28"/>
        </w:rPr>
        <w:t xml:space="preserve"> – </w:t>
      </w:r>
      <w:r w:rsidR="006F3C8E">
        <w:rPr>
          <w:rFonts w:ascii="Times New Roman" w:eastAsia="Times New Roman" w:hAnsi="Times New Roman" w:cs="Times New Roman"/>
          <w:color w:val="auto"/>
          <w:sz w:val="28"/>
          <w:szCs w:val="28"/>
        </w:rPr>
        <w:t>90,5</w:t>
      </w:r>
      <w:r>
        <w:rPr>
          <w:rFonts w:ascii="Times New Roman" w:eastAsia="Times New Roman" w:hAnsi="Times New Roman" w:cs="Times New Roman"/>
          <w:sz w:val="28"/>
          <w:szCs w:val="28"/>
        </w:rPr>
        <w:t xml:space="preserve"> п. м. (в 2-х трубном исполнении). Тепловая изоляция: </w:t>
      </w:r>
      <w:r w:rsidR="006F3C8E">
        <w:rPr>
          <w:rFonts w:ascii="Times New Roman" w:eastAsia="Times New Roman" w:hAnsi="Times New Roman" w:cs="Times New Roman"/>
          <w:sz w:val="28"/>
          <w:szCs w:val="28"/>
        </w:rPr>
        <w:t>ППУ сегмент толщиной 30мм, с покрытием из стеклопластика/перлит.</w:t>
      </w:r>
    </w:p>
    <w:p w:rsidR="00636333" w:rsidRDefault="00636333" w:rsidP="00636333">
      <w:pPr>
        <w:pStyle w:val="ConsPlusCell"/>
        <w:widowControl/>
        <w:spacing w:line="276" w:lineRule="auto"/>
        <w:ind w:right="-284"/>
        <w:jc w:val="both"/>
        <w:rPr>
          <w:rFonts w:ascii="Times New Roman" w:hAnsi="Times New Roman" w:cs="Times New Roman"/>
          <w:sz w:val="28"/>
          <w:szCs w:val="28"/>
        </w:rPr>
      </w:pPr>
    </w:p>
    <w:p w:rsidR="00636333" w:rsidRDefault="00636333" w:rsidP="00636333">
      <w:pPr>
        <w:spacing w:after="0"/>
        <w:ind w:right="-284"/>
        <w:jc w:val="center"/>
        <w:rPr>
          <w:rFonts w:ascii="Times New Roman" w:eastAsia="Times New Roman" w:hAnsi="Times New Roman" w:cs="Times New Roman"/>
          <w:b/>
          <w:sz w:val="28"/>
          <w:szCs w:val="28"/>
        </w:rPr>
      </w:pPr>
      <w:r>
        <w:rPr>
          <w:rFonts w:ascii="Times New Roman" w:eastAsia="Times New Roman" w:hAnsi="Times New Roman"/>
          <w:b/>
          <w:sz w:val="28"/>
          <w:szCs w:val="28"/>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1</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678"/>
        <w:gridCol w:w="4961"/>
      </w:tblGrid>
      <w:tr w:rsidR="00636333" w:rsidTr="006F3C8E">
        <w:tc>
          <w:tcPr>
            <w:tcW w:w="4678" w:type="dxa"/>
            <w:tcBorders>
              <w:top w:val="single" w:sz="12" w:space="0" w:color="auto"/>
              <w:left w:val="single" w:sz="12" w:space="0" w:color="auto"/>
              <w:bottom w:val="single" w:sz="12" w:space="0" w:color="auto"/>
              <w:right w:val="single" w:sz="12" w:space="0" w:color="auto"/>
            </w:tcBorders>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источника теплоснабжения</w:t>
            </w:r>
          </w:p>
        </w:tc>
        <w:tc>
          <w:tcPr>
            <w:tcW w:w="496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Установленная мощность, Гкал/час</w:t>
            </w:r>
          </w:p>
        </w:tc>
      </w:tr>
      <w:tr w:rsidR="001E2B6A" w:rsidTr="00636333">
        <w:tc>
          <w:tcPr>
            <w:tcW w:w="4678" w:type="dxa"/>
            <w:tcBorders>
              <w:top w:val="single" w:sz="12" w:space="0" w:color="auto"/>
              <w:left w:val="single" w:sz="12" w:space="0" w:color="auto"/>
              <w:bottom w:val="single" w:sz="2" w:space="0" w:color="auto"/>
              <w:right w:val="single" w:sz="12" w:space="0" w:color="auto"/>
            </w:tcBorders>
            <w:vAlign w:val="center"/>
            <w:hideMark/>
          </w:tcPr>
          <w:p w:rsidR="001E2B6A" w:rsidRPr="001E2B6A" w:rsidRDefault="001E2B6A" w:rsidP="006F3C8E">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6F3C8E">
              <w:rPr>
                <w:rFonts w:ascii="Times New Roman" w:eastAsia="Times New Roman" w:hAnsi="Times New Roman"/>
                <w:color w:val="000000"/>
                <w:sz w:val="24"/>
              </w:rPr>
              <w:t>СДК</w:t>
            </w:r>
          </w:p>
        </w:tc>
        <w:tc>
          <w:tcPr>
            <w:tcW w:w="4961" w:type="dxa"/>
            <w:tcBorders>
              <w:top w:val="single" w:sz="12" w:space="0" w:color="auto"/>
              <w:left w:val="single" w:sz="12" w:space="0" w:color="auto"/>
              <w:bottom w:val="single" w:sz="2" w:space="0" w:color="auto"/>
              <w:right w:val="single" w:sz="12" w:space="0" w:color="auto"/>
            </w:tcBorders>
            <w:vAlign w:val="center"/>
            <w:hideMark/>
          </w:tcPr>
          <w:p w:rsidR="001E2B6A" w:rsidRDefault="006F3C8E">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r>
      <w:tr w:rsidR="001E2B6A" w:rsidTr="006F3C8E">
        <w:tc>
          <w:tcPr>
            <w:tcW w:w="4678" w:type="dxa"/>
            <w:tcBorders>
              <w:top w:val="single" w:sz="2" w:space="0" w:color="auto"/>
              <w:left w:val="single" w:sz="12" w:space="0" w:color="auto"/>
              <w:bottom w:val="single" w:sz="12" w:space="0" w:color="auto"/>
              <w:right w:val="single" w:sz="12" w:space="0" w:color="auto"/>
            </w:tcBorders>
            <w:vAlign w:val="center"/>
            <w:hideMark/>
          </w:tcPr>
          <w:p w:rsidR="001E2B6A" w:rsidRPr="001E2B6A" w:rsidRDefault="001E2B6A" w:rsidP="006F3C8E">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6F3C8E">
              <w:rPr>
                <w:rFonts w:ascii="Times New Roman" w:eastAsia="Times New Roman" w:hAnsi="Times New Roman"/>
                <w:color w:val="000000"/>
                <w:sz w:val="24"/>
              </w:rPr>
              <w:t>Школа</w:t>
            </w:r>
          </w:p>
        </w:tc>
        <w:tc>
          <w:tcPr>
            <w:tcW w:w="4961" w:type="dxa"/>
            <w:tcBorders>
              <w:top w:val="single" w:sz="2" w:space="0" w:color="auto"/>
              <w:left w:val="single" w:sz="12" w:space="0" w:color="auto"/>
              <w:bottom w:val="single" w:sz="12" w:space="0" w:color="auto"/>
              <w:right w:val="single" w:sz="12" w:space="0" w:color="auto"/>
            </w:tcBorders>
            <w:vAlign w:val="center"/>
            <w:hideMark/>
          </w:tcPr>
          <w:p w:rsidR="001E2B6A" w:rsidRDefault="006F3C8E">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1.2.3.  Ограничения тепловой мощности  и параметры располагаемой</w:t>
      </w:r>
    </w:p>
    <w:p w:rsidR="00636333" w:rsidRDefault="00636333" w:rsidP="00636333">
      <w:pPr>
        <w:tabs>
          <w:tab w:val="center" w:pos="4677"/>
          <w:tab w:val="left" w:pos="6390"/>
        </w:tabs>
        <w:spacing w:after="0"/>
        <w:ind w:right="-284"/>
        <w:rPr>
          <w:rFonts w:ascii="Times New Roman" w:eastAsia="Times New Roman" w:hAnsi="Times New Roman"/>
          <w:b/>
          <w:sz w:val="28"/>
          <w:szCs w:val="28"/>
        </w:rPr>
      </w:pPr>
      <w:r>
        <w:rPr>
          <w:rFonts w:ascii="Times New Roman" w:eastAsia="Times New Roman" w:hAnsi="Times New Roman"/>
          <w:b/>
          <w:sz w:val="28"/>
          <w:szCs w:val="28"/>
        </w:rPr>
        <w:tab/>
        <w:t>тепловой мощности</w:t>
      </w:r>
      <w:r>
        <w:rPr>
          <w:rFonts w:ascii="Times New Roman" w:eastAsia="Times New Roman" w:hAnsi="Times New Roman"/>
          <w:b/>
          <w:sz w:val="28"/>
          <w:szCs w:val="28"/>
        </w:rPr>
        <w:tab/>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Ограничения на тепловую мощность отсутствуют. </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27"/>
        <w:gridCol w:w="3210"/>
        <w:gridCol w:w="3302"/>
      </w:tblGrid>
      <w:tr w:rsidR="00636333" w:rsidTr="006F3C8E">
        <w:tc>
          <w:tcPr>
            <w:tcW w:w="3127" w:type="dxa"/>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источника теплоснабжения</w:t>
            </w:r>
          </w:p>
        </w:tc>
        <w:tc>
          <w:tcPr>
            <w:tcW w:w="3210" w:type="dxa"/>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Установленная мощность (Гкал/час)</w:t>
            </w:r>
          </w:p>
        </w:tc>
        <w:tc>
          <w:tcPr>
            <w:tcW w:w="3302" w:type="dxa"/>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Располагаемая мощность (Гкал/час)</w:t>
            </w:r>
          </w:p>
        </w:tc>
      </w:tr>
      <w:tr w:rsidR="006F3C8E" w:rsidTr="00636333">
        <w:tc>
          <w:tcPr>
            <w:tcW w:w="3127" w:type="dxa"/>
            <w:tcBorders>
              <w:top w:val="single" w:sz="12" w:space="0" w:color="auto"/>
              <w:left w:val="single" w:sz="12" w:space="0" w:color="auto"/>
              <w:bottom w:val="single" w:sz="2" w:space="0" w:color="auto"/>
              <w:right w:val="single" w:sz="12" w:space="0" w:color="auto"/>
            </w:tcBorders>
            <w:vAlign w:val="center"/>
            <w:hideMark/>
          </w:tcPr>
          <w:p w:rsidR="006F3C8E" w:rsidRPr="001E2B6A" w:rsidRDefault="006F3C8E" w:rsidP="00075529">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3210" w:type="dxa"/>
            <w:tcBorders>
              <w:top w:val="single" w:sz="12" w:space="0" w:color="auto"/>
              <w:left w:val="single" w:sz="12" w:space="0" w:color="auto"/>
              <w:bottom w:val="single" w:sz="2" w:space="0" w:color="auto"/>
              <w:right w:val="single" w:sz="12" w:space="0" w:color="auto"/>
            </w:tcBorders>
            <w:vAlign w:val="center"/>
            <w:hideMark/>
          </w:tcPr>
          <w:p w:rsidR="006F3C8E" w:rsidRDefault="006F3C8E" w:rsidP="00075529">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c>
          <w:tcPr>
            <w:tcW w:w="3302" w:type="dxa"/>
            <w:tcBorders>
              <w:top w:val="single" w:sz="12" w:space="0" w:color="auto"/>
              <w:left w:val="single" w:sz="12" w:space="0" w:color="auto"/>
              <w:bottom w:val="single" w:sz="2" w:space="0" w:color="auto"/>
              <w:right w:val="single" w:sz="12" w:space="0" w:color="auto"/>
            </w:tcBorders>
            <w:vAlign w:val="center"/>
            <w:hideMark/>
          </w:tcPr>
          <w:p w:rsidR="006F3C8E" w:rsidRDefault="006F3C8E" w:rsidP="00075529">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r>
      <w:tr w:rsidR="006F3C8E" w:rsidTr="006F3C8E">
        <w:tc>
          <w:tcPr>
            <w:tcW w:w="3127" w:type="dxa"/>
            <w:tcBorders>
              <w:top w:val="single" w:sz="2" w:space="0" w:color="auto"/>
              <w:left w:val="single" w:sz="12" w:space="0" w:color="auto"/>
              <w:bottom w:val="single" w:sz="12" w:space="0" w:color="auto"/>
              <w:right w:val="single" w:sz="12" w:space="0" w:color="auto"/>
            </w:tcBorders>
            <w:vAlign w:val="center"/>
            <w:hideMark/>
          </w:tcPr>
          <w:p w:rsidR="006F3C8E" w:rsidRPr="001E2B6A" w:rsidRDefault="006F3C8E" w:rsidP="00075529">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3210" w:type="dxa"/>
            <w:tcBorders>
              <w:top w:val="single" w:sz="2" w:space="0" w:color="auto"/>
              <w:left w:val="single" w:sz="12" w:space="0" w:color="auto"/>
              <w:bottom w:val="single" w:sz="12" w:space="0" w:color="auto"/>
              <w:right w:val="single" w:sz="12" w:space="0" w:color="auto"/>
            </w:tcBorders>
            <w:vAlign w:val="center"/>
            <w:hideMark/>
          </w:tcPr>
          <w:p w:rsidR="006F3C8E" w:rsidRDefault="006F3C8E" w:rsidP="00075529">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c>
          <w:tcPr>
            <w:tcW w:w="3302" w:type="dxa"/>
            <w:tcBorders>
              <w:top w:val="single" w:sz="2" w:space="0" w:color="auto"/>
              <w:left w:val="single" w:sz="12" w:space="0" w:color="auto"/>
              <w:bottom w:val="single" w:sz="12" w:space="0" w:color="auto"/>
              <w:right w:val="single" w:sz="12" w:space="0" w:color="auto"/>
            </w:tcBorders>
            <w:vAlign w:val="center"/>
            <w:hideMark/>
          </w:tcPr>
          <w:p w:rsidR="006F3C8E" w:rsidRDefault="006F3C8E" w:rsidP="00075529">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1.2.4. Объем потребления тепловой энергии (мощности) и теплоносителя на собственные и хозяйственные нужды теплоснабжающей организации в отношении источников тепловой энергии и параметры тепловой мощности нетто</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3</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77"/>
        <w:gridCol w:w="2040"/>
        <w:gridCol w:w="2348"/>
        <w:gridCol w:w="2274"/>
      </w:tblGrid>
      <w:tr w:rsidR="00636333" w:rsidTr="00636333">
        <w:tc>
          <w:tcPr>
            <w:tcW w:w="2977"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5C138C">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2040"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5C138C">
            <w:pPr>
              <w:spacing w:after="0"/>
              <w:ind w:right="-53"/>
              <w:jc w:val="center"/>
              <w:rPr>
                <w:rFonts w:ascii="Times New Roman" w:eastAsia="Times New Roman" w:hAnsi="Times New Roman"/>
                <w:b/>
                <w:sz w:val="24"/>
                <w:szCs w:val="24"/>
              </w:rPr>
            </w:pPr>
            <w:r>
              <w:rPr>
                <w:rFonts w:ascii="Times New Roman" w:eastAsia="Times New Roman" w:hAnsi="Times New Roman"/>
                <w:b/>
                <w:sz w:val="24"/>
                <w:szCs w:val="24"/>
              </w:rPr>
              <w:t>Мощность нетто, Гкал/час</w:t>
            </w:r>
          </w:p>
        </w:tc>
        <w:tc>
          <w:tcPr>
            <w:tcW w:w="4622" w:type="dxa"/>
            <w:gridSpan w:val="2"/>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 xml:space="preserve">Собственные нужды котельной (отопление) </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rsidP="005C138C">
            <w:pPr>
              <w:spacing w:after="0" w:line="240" w:lineRule="auto"/>
              <w:ind w:right="-108"/>
              <w:rPr>
                <w:rFonts w:ascii="Times New Roman" w:eastAsia="Times New Roman" w:hAnsi="Times New Roman"/>
                <w:b/>
                <w:sz w:val="24"/>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rsidP="005C138C">
            <w:pPr>
              <w:spacing w:after="0" w:line="240" w:lineRule="auto"/>
              <w:ind w:right="-53"/>
              <w:rPr>
                <w:rFonts w:ascii="Times New Roman" w:eastAsia="Times New Roman" w:hAnsi="Times New Roman"/>
                <w:b/>
                <w:sz w:val="24"/>
                <w:szCs w:val="24"/>
              </w:rPr>
            </w:pPr>
          </w:p>
        </w:tc>
        <w:tc>
          <w:tcPr>
            <w:tcW w:w="234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Гкал/год</w:t>
            </w:r>
          </w:p>
        </w:tc>
        <w:tc>
          <w:tcPr>
            <w:tcW w:w="2274" w:type="dxa"/>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Гкал/час</w:t>
            </w:r>
          </w:p>
        </w:tc>
      </w:tr>
      <w:tr w:rsidR="006F3C8E" w:rsidTr="006F3C8E">
        <w:trPr>
          <w:trHeight w:val="309"/>
        </w:trPr>
        <w:tc>
          <w:tcPr>
            <w:tcW w:w="2977" w:type="dxa"/>
            <w:tcBorders>
              <w:top w:val="single" w:sz="12" w:space="0" w:color="auto"/>
              <w:left w:val="single" w:sz="12" w:space="0" w:color="auto"/>
              <w:bottom w:val="single" w:sz="2" w:space="0" w:color="auto"/>
              <w:right w:val="single" w:sz="12" w:space="0" w:color="auto"/>
            </w:tcBorders>
            <w:vAlign w:val="center"/>
            <w:hideMark/>
          </w:tcPr>
          <w:p w:rsidR="006F3C8E" w:rsidRPr="001E2B6A" w:rsidRDefault="006F3C8E" w:rsidP="00075529">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2040" w:type="dxa"/>
            <w:tcBorders>
              <w:top w:val="single" w:sz="12" w:space="0" w:color="auto"/>
              <w:left w:val="single" w:sz="12" w:space="0" w:color="auto"/>
              <w:bottom w:val="single" w:sz="2" w:space="0" w:color="auto"/>
              <w:right w:val="single" w:sz="12" w:space="0" w:color="auto"/>
            </w:tcBorders>
            <w:vAlign w:val="center"/>
            <w:hideMark/>
          </w:tcPr>
          <w:p w:rsidR="006F3C8E" w:rsidRDefault="006F3C8E" w:rsidP="00075529">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c>
          <w:tcPr>
            <w:tcW w:w="2348" w:type="dxa"/>
            <w:tcBorders>
              <w:top w:val="single" w:sz="12" w:space="0" w:color="auto"/>
              <w:left w:val="single" w:sz="12" w:space="0" w:color="auto"/>
              <w:bottom w:val="single" w:sz="2" w:space="0" w:color="auto"/>
              <w:right w:val="single" w:sz="12" w:space="0" w:color="auto"/>
            </w:tcBorders>
            <w:vAlign w:val="center"/>
            <w:hideMark/>
          </w:tcPr>
          <w:p w:rsidR="006F3C8E" w:rsidRDefault="006F3C8E" w:rsidP="006F3C8E">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2274" w:type="dxa"/>
            <w:tcBorders>
              <w:top w:val="single" w:sz="12" w:space="0" w:color="auto"/>
              <w:left w:val="single" w:sz="12" w:space="0" w:color="auto"/>
              <w:bottom w:val="single" w:sz="2" w:space="0" w:color="auto"/>
              <w:right w:val="single" w:sz="12" w:space="0" w:color="auto"/>
            </w:tcBorders>
            <w:vAlign w:val="center"/>
            <w:hideMark/>
          </w:tcPr>
          <w:p w:rsidR="006F3C8E" w:rsidRDefault="006F3C8E">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0,0011</w:t>
            </w:r>
          </w:p>
        </w:tc>
      </w:tr>
      <w:tr w:rsidR="006F3C8E" w:rsidTr="006F3C8E">
        <w:trPr>
          <w:trHeight w:val="309"/>
        </w:trPr>
        <w:tc>
          <w:tcPr>
            <w:tcW w:w="2977" w:type="dxa"/>
            <w:tcBorders>
              <w:top w:val="single" w:sz="2" w:space="0" w:color="auto"/>
              <w:left w:val="single" w:sz="12" w:space="0" w:color="auto"/>
              <w:bottom w:val="single" w:sz="12" w:space="0" w:color="auto"/>
              <w:right w:val="single" w:sz="12" w:space="0" w:color="auto"/>
            </w:tcBorders>
            <w:vAlign w:val="center"/>
            <w:hideMark/>
          </w:tcPr>
          <w:p w:rsidR="006F3C8E" w:rsidRPr="001E2B6A" w:rsidRDefault="006F3C8E" w:rsidP="00075529">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2040" w:type="dxa"/>
            <w:tcBorders>
              <w:top w:val="single" w:sz="2" w:space="0" w:color="auto"/>
              <w:left w:val="single" w:sz="12" w:space="0" w:color="auto"/>
              <w:bottom w:val="single" w:sz="12" w:space="0" w:color="auto"/>
              <w:right w:val="single" w:sz="12" w:space="0" w:color="auto"/>
            </w:tcBorders>
            <w:vAlign w:val="center"/>
            <w:hideMark/>
          </w:tcPr>
          <w:p w:rsidR="006F3C8E" w:rsidRDefault="006F3C8E" w:rsidP="00075529">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0,516</w:t>
            </w:r>
          </w:p>
        </w:tc>
        <w:tc>
          <w:tcPr>
            <w:tcW w:w="2348" w:type="dxa"/>
            <w:tcBorders>
              <w:top w:val="single" w:sz="2" w:space="0" w:color="auto"/>
              <w:left w:val="single" w:sz="12" w:space="0" w:color="auto"/>
              <w:bottom w:val="single" w:sz="12" w:space="0" w:color="auto"/>
              <w:right w:val="single" w:sz="12" w:space="0" w:color="auto"/>
            </w:tcBorders>
            <w:vAlign w:val="center"/>
            <w:hideMark/>
          </w:tcPr>
          <w:p w:rsidR="006F3C8E" w:rsidRDefault="006F3C8E">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2274" w:type="dxa"/>
            <w:tcBorders>
              <w:top w:val="single" w:sz="2" w:space="0" w:color="auto"/>
              <w:left w:val="single" w:sz="12" w:space="0" w:color="auto"/>
              <w:bottom w:val="single" w:sz="12" w:space="0" w:color="auto"/>
              <w:right w:val="single" w:sz="12" w:space="0" w:color="auto"/>
            </w:tcBorders>
            <w:vAlign w:val="center"/>
            <w:hideMark/>
          </w:tcPr>
          <w:p w:rsidR="006F3C8E" w:rsidRDefault="006F3C8E">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0,0011</w:t>
            </w: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1.2.5.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4</w:t>
      </w:r>
    </w:p>
    <w:tbl>
      <w:tblPr>
        <w:tblW w:w="97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375"/>
        <w:gridCol w:w="2264"/>
        <w:gridCol w:w="1843"/>
        <w:gridCol w:w="1420"/>
        <w:gridCol w:w="1842"/>
        <w:gridCol w:w="6"/>
      </w:tblGrid>
      <w:tr w:rsidR="00636333" w:rsidTr="00D3512B">
        <w:trPr>
          <w:gridAfter w:val="1"/>
          <w:wAfter w:w="6" w:type="dxa"/>
          <w:trHeight w:val="922"/>
        </w:trPr>
        <w:tc>
          <w:tcPr>
            <w:tcW w:w="23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09"/>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p w:rsidR="00636333" w:rsidRDefault="00636333" w:rsidP="00D3512B">
            <w:pPr>
              <w:spacing w:after="0"/>
              <w:ind w:right="-109"/>
              <w:jc w:val="center"/>
              <w:rPr>
                <w:rFonts w:ascii="Times New Roman" w:eastAsia="Times New Roman" w:hAnsi="Times New Roman"/>
                <w:b/>
                <w:sz w:val="24"/>
                <w:szCs w:val="24"/>
              </w:rPr>
            </w:pPr>
            <w:r>
              <w:rPr>
                <w:rFonts w:ascii="Times New Roman" w:eastAsia="Times New Roman" w:hAnsi="Times New Roman"/>
                <w:b/>
                <w:sz w:val="24"/>
                <w:szCs w:val="24"/>
              </w:rPr>
              <w:t>источника теплоснабжения</w:t>
            </w:r>
          </w:p>
        </w:tc>
        <w:tc>
          <w:tcPr>
            <w:tcW w:w="226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11"/>
              <w:jc w:val="center"/>
              <w:rPr>
                <w:rFonts w:ascii="Times New Roman" w:eastAsia="Times New Roman" w:hAnsi="Times New Roman"/>
                <w:b/>
                <w:sz w:val="24"/>
                <w:szCs w:val="24"/>
              </w:rPr>
            </w:pPr>
            <w:r>
              <w:rPr>
                <w:rFonts w:ascii="Times New Roman" w:eastAsia="Times New Roman" w:hAnsi="Times New Roman"/>
                <w:b/>
                <w:sz w:val="24"/>
                <w:szCs w:val="24"/>
              </w:rPr>
              <w:t>Водогрейные котлы</w:t>
            </w:r>
          </w:p>
        </w:tc>
        <w:tc>
          <w:tcPr>
            <w:tcW w:w="184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13"/>
              <w:jc w:val="center"/>
              <w:rPr>
                <w:rFonts w:ascii="Times New Roman" w:eastAsia="Times New Roman" w:hAnsi="Times New Roman"/>
                <w:b/>
                <w:sz w:val="24"/>
                <w:szCs w:val="24"/>
              </w:rPr>
            </w:pPr>
            <w:r>
              <w:rPr>
                <w:rFonts w:ascii="Times New Roman" w:eastAsia="Times New Roman" w:hAnsi="Times New Roman"/>
                <w:b/>
                <w:sz w:val="24"/>
                <w:szCs w:val="24"/>
              </w:rPr>
              <w:t>Год ввода в эксплуатацию</w:t>
            </w:r>
          </w:p>
        </w:tc>
        <w:tc>
          <w:tcPr>
            <w:tcW w:w="142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11"/>
              <w:jc w:val="center"/>
              <w:rPr>
                <w:rFonts w:ascii="Times New Roman" w:eastAsia="Times New Roman" w:hAnsi="Times New Roman"/>
                <w:b/>
                <w:sz w:val="24"/>
                <w:szCs w:val="24"/>
              </w:rPr>
            </w:pPr>
            <w:r>
              <w:rPr>
                <w:rFonts w:ascii="Times New Roman" w:eastAsia="Times New Roman" w:hAnsi="Times New Roman"/>
                <w:b/>
                <w:sz w:val="24"/>
                <w:szCs w:val="24"/>
              </w:rPr>
              <w:t>Год продления ресурса</w:t>
            </w:r>
          </w:p>
        </w:tc>
        <w:tc>
          <w:tcPr>
            <w:tcW w:w="184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D3512B">
            <w:pPr>
              <w:spacing w:after="0"/>
              <w:ind w:right="-111"/>
              <w:jc w:val="center"/>
              <w:rPr>
                <w:rFonts w:ascii="Times New Roman" w:eastAsia="Times New Roman" w:hAnsi="Times New Roman"/>
                <w:b/>
                <w:sz w:val="24"/>
                <w:szCs w:val="24"/>
              </w:rPr>
            </w:pPr>
            <w:r>
              <w:rPr>
                <w:rFonts w:ascii="Times New Roman" w:eastAsia="Times New Roman" w:hAnsi="Times New Roman"/>
                <w:b/>
                <w:sz w:val="24"/>
                <w:szCs w:val="24"/>
              </w:rPr>
              <w:t>Мероприятия по продлению ресурса</w:t>
            </w:r>
          </w:p>
        </w:tc>
      </w:tr>
      <w:tr w:rsidR="006F3C8E" w:rsidTr="00075529">
        <w:trPr>
          <w:gridAfter w:val="1"/>
          <w:wAfter w:w="6" w:type="dxa"/>
          <w:trHeight w:val="285"/>
        </w:trPr>
        <w:tc>
          <w:tcPr>
            <w:tcW w:w="2375" w:type="dxa"/>
            <w:vMerge w:val="restart"/>
            <w:tcBorders>
              <w:top w:val="single" w:sz="12" w:space="0" w:color="auto"/>
              <w:left w:val="single" w:sz="12" w:space="0" w:color="auto"/>
              <w:right w:val="single" w:sz="12" w:space="0" w:color="auto"/>
            </w:tcBorders>
            <w:shd w:val="clear" w:color="auto" w:fill="FFFFFF"/>
            <w:vAlign w:val="center"/>
            <w:hideMark/>
          </w:tcPr>
          <w:p w:rsidR="006F3C8E" w:rsidRDefault="006F3C8E" w:rsidP="006F3C8E">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226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6F3C8E" w:rsidRDefault="006F3C8E" w:rsidP="005C138C">
            <w:pPr>
              <w:spacing w:after="0"/>
              <w:ind w:right="-111"/>
              <w:jc w:val="center"/>
              <w:rPr>
                <w:rFonts w:ascii="Times New Roman" w:eastAsia="Times New Roman" w:hAnsi="Times New Roman"/>
                <w:sz w:val="24"/>
                <w:szCs w:val="24"/>
                <w:lang w:val="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val="restart"/>
            <w:tcBorders>
              <w:top w:val="single" w:sz="12" w:space="0" w:color="auto"/>
              <w:left w:val="single" w:sz="12" w:space="0" w:color="auto"/>
              <w:right w:val="single" w:sz="12" w:space="0" w:color="auto"/>
            </w:tcBorders>
            <w:shd w:val="clear" w:color="auto" w:fill="FFFFFF"/>
            <w:vAlign w:val="center"/>
            <w:hideMark/>
          </w:tcPr>
          <w:p w:rsidR="006F3C8E" w:rsidRDefault="006F3C8E" w:rsidP="00D3512B">
            <w:pPr>
              <w:ind w:right="-113"/>
              <w:jc w:val="center"/>
              <w:rPr>
                <w:rFonts w:ascii="Times New Roman" w:eastAsia="Times New Roman" w:hAnsi="Times New Roman"/>
                <w:sz w:val="24"/>
                <w:szCs w:val="24"/>
              </w:rPr>
            </w:pPr>
            <w:r>
              <w:rPr>
                <w:rFonts w:ascii="Times New Roman" w:eastAsia="Times New Roman" w:hAnsi="Times New Roman"/>
                <w:sz w:val="24"/>
                <w:szCs w:val="24"/>
              </w:rPr>
              <w:t>2004</w:t>
            </w:r>
          </w:p>
        </w:tc>
        <w:tc>
          <w:tcPr>
            <w:tcW w:w="1420" w:type="dxa"/>
            <w:vMerge w:val="restart"/>
            <w:tcBorders>
              <w:top w:val="single" w:sz="12" w:space="0" w:color="auto"/>
              <w:left w:val="single" w:sz="12" w:space="0" w:color="auto"/>
              <w:right w:val="single" w:sz="12" w:space="0" w:color="auto"/>
            </w:tcBorders>
            <w:shd w:val="clear" w:color="auto" w:fill="FFFFFF"/>
            <w:vAlign w:val="center"/>
            <w:hideMark/>
          </w:tcPr>
          <w:p w:rsidR="006F3C8E" w:rsidRDefault="006F3C8E" w:rsidP="00D3512B">
            <w:pPr>
              <w:ind w:right="-111"/>
              <w:jc w:val="center"/>
              <w:rPr>
                <w:rFonts w:ascii="Times New Roman" w:eastAsia="Times New Roman" w:hAnsi="Times New Roman"/>
                <w:sz w:val="24"/>
                <w:szCs w:val="24"/>
              </w:rPr>
            </w:pPr>
            <w:r>
              <w:rPr>
                <w:rFonts w:ascii="Times New Roman" w:eastAsia="Times New Roman" w:hAnsi="Times New Roman"/>
                <w:sz w:val="24"/>
                <w:szCs w:val="24"/>
              </w:rPr>
              <w:t>-</w:t>
            </w:r>
          </w:p>
        </w:tc>
        <w:tc>
          <w:tcPr>
            <w:tcW w:w="1842" w:type="dxa"/>
            <w:vMerge w:val="restart"/>
            <w:tcBorders>
              <w:top w:val="single" w:sz="12" w:space="0" w:color="auto"/>
              <w:left w:val="single" w:sz="12" w:space="0" w:color="auto"/>
              <w:right w:val="single" w:sz="12" w:space="0" w:color="auto"/>
            </w:tcBorders>
            <w:shd w:val="clear" w:color="auto" w:fill="FFFFFF"/>
            <w:vAlign w:val="center"/>
            <w:hideMark/>
          </w:tcPr>
          <w:p w:rsidR="006F3C8E" w:rsidRDefault="006F3C8E" w:rsidP="00D3512B">
            <w:pPr>
              <w:spacing w:after="0"/>
              <w:ind w:right="-111"/>
              <w:jc w:val="center"/>
              <w:rPr>
                <w:rFonts w:ascii="Times New Roman" w:eastAsia="Times New Roman" w:hAnsi="Times New Roman"/>
                <w:sz w:val="24"/>
                <w:szCs w:val="24"/>
              </w:rPr>
            </w:pPr>
            <w:r>
              <w:rPr>
                <w:rFonts w:ascii="Times New Roman" w:eastAsia="Times New Roman" w:hAnsi="Times New Roman"/>
                <w:sz w:val="24"/>
                <w:szCs w:val="24"/>
              </w:rPr>
              <w:t>-</w:t>
            </w:r>
          </w:p>
        </w:tc>
      </w:tr>
      <w:tr w:rsidR="006F3C8E" w:rsidTr="00075529">
        <w:trPr>
          <w:gridAfter w:val="1"/>
          <w:wAfter w:w="6" w:type="dxa"/>
          <w:trHeight w:val="158"/>
        </w:trPr>
        <w:tc>
          <w:tcPr>
            <w:tcW w:w="2375" w:type="dxa"/>
            <w:vMerge/>
            <w:tcBorders>
              <w:left w:val="single" w:sz="12" w:space="0" w:color="auto"/>
              <w:right w:val="single" w:sz="12" w:space="0" w:color="auto"/>
            </w:tcBorders>
            <w:shd w:val="clear" w:color="auto" w:fill="FFFFFF"/>
            <w:vAlign w:val="center"/>
            <w:hideMark/>
          </w:tcPr>
          <w:p w:rsidR="006F3C8E" w:rsidRDefault="006F3C8E" w:rsidP="00D3512B">
            <w:pPr>
              <w:spacing w:after="0" w:line="240" w:lineRule="auto"/>
              <w:ind w:right="-109"/>
              <w:rPr>
                <w:rFonts w:ascii="Times New Roman" w:eastAsia="Times New Roman" w:hAnsi="Times New Roman"/>
                <w:color w:val="000000"/>
                <w:sz w:val="24"/>
                <w:szCs w:val="24"/>
              </w:rPr>
            </w:pPr>
          </w:p>
        </w:tc>
        <w:tc>
          <w:tcPr>
            <w:tcW w:w="2264" w:type="dxa"/>
            <w:tcBorders>
              <w:top w:val="single" w:sz="2" w:space="0" w:color="auto"/>
              <w:left w:val="single" w:sz="12" w:space="0" w:color="auto"/>
              <w:right w:val="single" w:sz="12" w:space="0" w:color="auto"/>
            </w:tcBorders>
            <w:shd w:val="clear" w:color="auto" w:fill="FFFFFF"/>
            <w:vAlign w:val="center"/>
            <w:hideMark/>
          </w:tcPr>
          <w:p w:rsidR="006F3C8E" w:rsidRDefault="006F3C8E" w:rsidP="005C138C">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tcBorders>
              <w:left w:val="single" w:sz="12" w:space="0" w:color="auto"/>
              <w:right w:val="single" w:sz="12" w:space="0" w:color="auto"/>
            </w:tcBorders>
            <w:shd w:val="clear" w:color="auto" w:fill="FFFFFF"/>
            <w:vAlign w:val="center"/>
            <w:hideMark/>
          </w:tcPr>
          <w:p w:rsidR="006F3C8E" w:rsidRDefault="006F3C8E" w:rsidP="00D3512B">
            <w:pPr>
              <w:spacing w:after="0" w:line="240" w:lineRule="auto"/>
              <w:ind w:right="-113"/>
              <w:jc w:val="center"/>
              <w:rPr>
                <w:rFonts w:ascii="Times New Roman" w:eastAsia="Times New Roman" w:hAnsi="Times New Roman"/>
                <w:sz w:val="24"/>
                <w:szCs w:val="24"/>
              </w:rPr>
            </w:pPr>
          </w:p>
        </w:tc>
        <w:tc>
          <w:tcPr>
            <w:tcW w:w="1420" w:type="dxa"/>
            <w:vMerge/>
            <w:tcBorders>
              <w:left w:val="single" w:sz="12" w:space="0" w:color="auto"/>
              <w:right w:val="single" w:sz="12" w:space="0" w:color="auto"/>
            </w:tcBorders>
            <w:shd w:val="clear" w:color="auto" w:fill="FFFFFF"/>
            <w:vAlign w:val="center"/>
            <w:hideMark/>
          </w:tcPr>
          <w:p w:rsidR="006F3C8E" w:rsidRDefault="006F3C8E" w:rsidP="00D3512B">
            <w:pPr>
              <w:spacing w:after="0" w:line="240" w:lineRule="auto"/>
              <w:ind w:right="-111"/>
              <w:rPr>
                <w:rFonts w:ascii="Times New Roman" w:eastAsia="Times New Roman" w:hAnsi="Times New Roman"/>
                <w:sz w:val="24"/>
                <w:szCs w:val="24"/>
              </w:rPr>
            </w:pPr>
          </w:p>
        </w:tc>
        <w:tc>
          <w:tcPr>
            <w:tcW w:w="1842" w:type="dxa"/>
            <w:vMerge/>
            <w:tcBorders>
              <w:left w:val="single" w:sz="12" w:space="0" w:color="auto"/>
              <w:right w:val="single" w:sz="12" w:space="0" w:color="auto"/>
            </w:tcBorders>
            <w:shd w:val="clear" w:color="auto" w:fill="FFFFFF"/>
            <w:vAlign w:val="center"/>
            <w:hideMark/>
          </w:tcPr>
          <w:p w:rsidR="006F3C8E" w:rsidRDefault="006F3C8E" w:rsidP="00D3512B">
            <w:pPr>
              <w:spacing w:after="0" w:line="240" w:lineRule="auto"/>
              <w:ind w:right="-111"/>
              <w:rPr>
                <w:rFonts w:ascii="Times New Roman" w:eastAsia="Times New Roman" w:hAnsi="Times New Roman"/>
                <w:sz w:val="24"/>
                <w:szCs w:val="24"/>
              </w:rPr>
            </w:pPr>
          </w:p>
        </w:tc>
      </w:tr>
      <w:tr w:rsidR="006F3C8E" w:rsidTr="00075529">
        <w:trPr>
          <w:gridAfter w:val="1"/>
          <w:wAfter w:w="6" w:type="dxa"/>
          <w:trHeight w:val="157"/>
        </w:trPr>
        <w:tc>
          <w:tcPr>
            <w:tcW w:w="2375" w:type="dxa"/>
            <w:vMerge/>
            <w:tcBorders>
              <w:left w:val="single" w:sz="12" w:space="0" w:color="auto"/>
              <w:bottom w:val="single" w:sz="12" w:space="0" w:color="auto"/>
              <w:right w:val="single" w:sz="12" w:space="0" w:color="auto"/>
            </w:tcBorders>
            <w:shd w:val="clear" w:color="auto" w:fill="FFFFFF"/>
            <w:vAlign w:val="center"/>
            <w:hideMark/>
          </w:tcPr>
          <w:p w:rsidR="006F3C8E" w:rsidRDefault="006F3C8E" w:rsidP="00D3512B">
            <w:pPr>
              <w:spacing w:after="0" w:line="240" w:lineRule="auto"/>
              <w:ind w:right="-109"/>
              <w:rPr>
                <w:rFonts w:ascii="Times New Roman" w:eastAsia="Times New Roman" w:hAnsi="Times New Roman"/>
                <w:color w:val="000000"/>
                <w:sz w:val="24"/>
                <w:szCs w:val="24"/>
              </w:rPr>
            </w:pPr>
          </w:p>
        </w:tc>
        <w:tc>
          <w:tcPr>
            <w:tcW w:w="2264" w:type="dxa"/>
            <w:tcBorders>
              <w:top w:val="single" w:sz="2" w:space="0" w:color="auto"/>
              <w:left w:val="single" w:sz="12" w:space="0" w:color="auto"/>
              <w:right w:val="single" w:sz="12" w:space="0" w:color="auto"/>
            </w:tcBorders>
            <w:shd w:val="clear" w:color="auto" w:fill="FFFFFF"/>
            <w:vAlign w:val="center"/>
            <w:hideMark/>
          </w:tcPr>
          <w:p w:rsidR="006F3C8E" w:rsidRDefault="006F3C8E" w:rsidP="005C138C">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tcBorders>
              <w:left w:val="single" w:sz="12" w:space="0" w:color="auto"/>
              <w:bottom w:val="single" w:sz="12" w:space="0" w:color="auto"/>
              <w:right w:val="single" w:sz="12" w:space="0" w:color="auto"/>
            </w:tcBorders>
            <w:shd w:val="clear" w:color="auto" w:fill="FFFFFF"/>
            <w:vAlign w:val="center"/>
            <w:hideMark/>
          </w:tcPr>
          <w:p w:rsidR="006F3C8E" w:rsidRDefault="006F3C8E" w:rsidP="00D3512B">
            <w:pPr>
              <w:spacing w:after="0" w:line="240" w:lineRule="auto"/>
              <w:ind w:right="-113"/>
              <w:jc w:val="center"/>
              <w:rPr>
                <w:rFonts w:ascii="Times New Roman" w:eastAsia="Times New Roman" w:hAnsi="Times New Roman"/>
                <w:sz w:val="24"/>
                <w:szCs w:val="24"/>
              </w:rPr>
            </w:pPr>
          </w:p>
        </w:tc>
        <w:tc>
          <w:tcPr>
            <w:tcW w:w="1420" w:type="dxa"/>
            <w:vMerge/>
            <w:tcBorders>
              <w:left w:val="single" w:sz="12" w:space="0" w:color="auto"/>
              <w:bottom w:val="single" w:sz="12" w:space="0" w:color="auto"/>
              <w:right w:val="single" w:sz="12" w:space="0" w:color="auto"/>
            </w:tcBorders>
            <w:shd w:val="clear" w:color="auto" w:fill="FFFFFF"/>
            <w:vAlign w:val="center"/>
            <w:hideMark/>
          </w:tcPr>
          <w:p w:rsidR="006F3C8E" w:rsidRDefault="006F3C8E" w:rsidP="00D3512B">
            <w:pPr>
              <w:spacing w:after="0" w:line="240" w:lineRule="auto"/>
              <w:ind w:right="-111"/>
              <w:rPr>
                <w:rFonts w:ascii="Times New Roman" w:eastAsia="Times New Roman" w:hAnsi="Times New Roman"/>
                <w:sz w:val="24"/>
                <w:szCs w:val="24"/>
              </w:rPr>
            </w:pPr>
          </w:p>
        </w:tc>
        <w:tc>
          <w:tcPr>
            <w:tcW w:w="1842" w:type="dxa"/>
            <w:vMerge/>
            <w:tcBorders>
              <w:left w:val="single" w:sz="12" w:space="0" w:color="auto"/>
              <w:bottom w:val="single" w:sz="12" w:space="0" w:color="auto"/>
              <w:right w:val="single" w:sz="12" w:space="0" w:color="auto"/>
            </w:tcBorders>
            <w:shd w:val="clear" w:color="auto" w:fill="FFFFFF"/>
            <w:vAlign w:val="center"/>
            <w:hideMark/>
          </w:tcPr>
          <w:p w:rsidR="006F3C8E" w:rsidRDefault="006F3C8E" w:rsidP="00D3512B">
            <w:pPr>
              <w:spacing w:after="0" w:line="240" w:lineRule="auto"/>
              <w:ind w:right="-111"/>
              <w:rPr>
                <w:rFonts w:ascii="Times New Roman" w:eastAsia="Times New Roman" w:hAnsi="Times New Roman"/>
                <w:sz w:val="24"/>
                <w:szCs w:val="24"/>
              </w:rPr>
            </w:pPr>
          </w:p>
        </w:tc>
      </w:tr>
      <w:tr w:rsidR="00636333" w:rsidTr="00D3512B">
        <w:trPr>
          <w:trHeight w:val="291"/>
        </w:trPr>
        <w:tc>
          <w:tcPr>
            <w:tcW w:w="9750"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36333" w:rsidRDefault="00636333" w:rsidP="00D3512B">
            <w:pPr>
              <w:spacing w:after="0"/>
              <w:ind w:right="-109"/>
              <w:rPr>
                <w:rFonts w:ascii="Times New Roman" w:eastAsia="Times New Roman" w:hAnsi="Times New Roman"/>
                <w:sz w:val="24"/>
                <w:szCs w:val="24"/>
              </w:rPr>
            </w:pPr>
          </w:p>
        </w:tc>
      </w:tr>
      <w:tr w:rsidR="006F3C8E" w:rsidTr="00075529">
        <w:trPr>
          <w:gridAfter w:val="1"/>
          <w:wAfter w:w="6" w:type="dxa"/>
          <w:trHeight w:val="582"/>
        </w:trPr>
        <w:tc>
          <w:tcPr>
            <w:tcW w:w="2375" w:type="dxa"/>
            <w:vMerge w:val="restart"/>
            <w:tcBorders>
              <w:top w:val="single" w:sz="12" w:space="0" w:color="auto"/>
              <w:left w:val="single" w:sz="12" w:space="0" w:color="auto"/>
              <w:right w:val="single" w:sz="12" w:space="0" w:color="auto"/>
            </w:tcBorders>
            <w:shd w:val="clear" w:color="auto" w:fill="FFFFFF"/>
            <w:vAlign w:val="center"/>
            <w:hideMark/>
          </w:tcPr>
          <w:p w:rsidR="006F3C8E" w:rsidRDefault="006F3C8E" w:rsidP="006F3C8E">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226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6F3C8E" w:rsidRDefault="006F3C8E" w:rsidP="00075529">
            <w:pPr>
              <w:spacing w:after="0"/>
              <w:ind w:right="-111"/>
              <w:jc w:val="center"/>
              <w:rPr>
                <w:rFonts w:ascii="Times New Roman" w:eastAsia="Times New Roman" w:hAnsi="Times New Roman"/>
                <w:sz w:val="24"/>
                <w:szCs w:val="24"/>
                <w:lang w:val="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val="restart"/>
            <w:tcBorders>
              <w:top w:val="single" w:sz="12" w:space="0" w:color="auto"/>
              <w:left w:val="single" w:sz="12" w:space="0" w:color="auto"/>
              <w:right w:val="single" w:sz="12" w:space="0" w:color="auto"/>
            </w:tcBorders>
            <w:shd w:val="clear" w:color="auto" w:fill="FFFFFF"/>
            <w:vAlign w:val="center"/>
            <w:hideMark/>
          </w:tcPr>
          <w:p w:rsidR="006F3C8E" w:rsidRDefault="006F3C8E" w:rsidP="00D3512B">
            <w:pPr>
              <w:ind w:right="-113"/>
              <w:jc w:val="center"/>
              <w:rPr>
                <w:rFonts w:ascii="Times New Roman" w:eastAsia="Times New Roman" w:hAnsi="Times New Roman"/>
                <w:sz w:val="24"/>
                <w:szCs w:val="24"/>
              </w:rPr>
            </w:pPr>
            <w:r>
              <w:rPr>
                <w:rFonts w:ascii="Times New Roman" w:eastAsia="Times New Roman" w:hAnsi="Times New Roman"/>
                <w:sz w:val="24"/>
                <w:szCs w:val="24"/>
              </w:rPr>
              <w:t>2004</w:t>
            </w:r>
          </w:p>
        </w:tc>
        <w:tc>
          <w:tcPr>
            <w:tcW w:w="1420" w:type="dxa"/>
            <w:vMerge w:val="restart"/>
            <w:tcBorders>
              <w:top w:val="single" w:sz="12" w:space="0" w:color="auto"/>
              <w:left w:val="single" w:sz="12" w:space="0" w:color="auto"/>
              <w:right w:val="single" w:sz="12" w:space="0" w:color="auto"/>
            </w:tcBorders>
            <w:shd w:val="clear" w:color="auto" w:fill="FFFFFF"/>
            <w:vAlign w:val="center"/>
            <w:hideMark/>
          </w:tcPr>
          <w:p w:rsidR="006F3C8E" w:rsidRDefault="006F3C8E" w:rsidP="00D3512B">
            <w:pPr>
              <w:ind w:right="-111"/>
              <w:jc w:val="center"/>
              <w:rPr>
                <w:rFonts w:ascii="Times New Roman" w:eastAsia="Times New Roman" w:hAnsi="Times New Roman"/>
                <w:sz w:val="24"/>
                <w:szCs w:val="24"/>
              </w:rPr>
            </w:pPr>
            <w:r>
              <w:rPr>
                <w:rFonts w:ascii="Times New Roman" w:eastAsia="Times New Roman" w:hAnsi="Times New Roman"/>
                <w:sz w:val="24"/>
                <w:szCs w:val="24"/>
              </w:rPr>
              <w:t>-</w:t>
            </w:r>
          </w:p>
        </w:tc>
        <w:tc>
          <w:tcPr>
            <w:tcW w:w="1842" w:type="dxa"/>
            <w:vMerge w:val="restart"/>
            <w:tcBorders>
              <w:top w:val="single" w:sz="12" w:space="0" w:color="auto"/>
              <w:left w:val="single" w:sz="12" w:space="0" w:color="auto"/>
              <w:right w:val="single" w:sz="12" w:space="0" w:color="auto"/>
            </w:tcBorders>
            <w:shd w:val="clear" w:color="auto" w:fill="FFFFFF"/>
            <w:vAlign w:val="center"/>
            <w:hideMark/>
          </w:tcPr>
          <w:p w:rsidR="006F3C8E" w:rsidRDefault="006F3C8E" w:rsidP="00D3512B">
            <w:pPr>
              <w:spacing w:after="0"/>
              <w:ind w:right="-111"/>
              <w:jc w:val="center"/>
              <w:rPr>
                <w:rFonts w:ascii="Times New Roman" w:eastAsia="Times New Roman" w:hAnsi="Times New Roman"/>
                <w:sz w:val="24"/>
                <w:szCs w:val="24"/>
              </w:rPr>
            </w:pPr>
            <w:r>
              <w:rPr>
                <w:rFonts w:ascii="Times New Roman" w:eastAsia="Times New Roman" w:hAnsi="Times New Roman"/>
                <w:sz w:val="24"/>
                <w:szCs w:val="24"/>
              </w:rPr>
              <w:t>-</w:t>
            </w:r>
          </w:p>
        </w:tc>
      </w:tr>
      <w:tr w:rsidR="006F3C8E" w:rsidTr="00075529">
        <w:trPr>
          <w:gridAfter w:val="1"/>
          <w:wAfter w:w="6" w:type="dxa"/>
          <w:trHeight w:val="330"/>
        </w:trPr>
        <w:tc>
          <w:tcPr>
            <w:tcW w:w="2375" w:type="dxa"/>
            <w:vMerge/>
            <w:tcBorders>
              <w:left w:val="single" w:sz="12" w:space="0" w:color="auto"/>
              <w:right w:val="single" w:sz="12" w:space="0" w:color="auto"/>
            </w:tcBorders>
            <w:shd w:val="clear" w:color="auto" w:fill="FFFFFF"/>
            <w:vAlign w:val="center"/>
            <w:hideMark/>
          </w:tcPr>
          <w:p w:rsidR="006F3C8E" w:rsidRDefault="006F3C8E" w:rsidP="00D3512B">
            <w:pPr>
              <w:spacing w:after="0" w:line="240" w:lineRule="auto"/>
              <w:ind w:right="-109"/>
              <w:rPr>
                <w:rFonts w:ascii="Times New Roman" w:eastAsia="Times New Roman" w:hAnsi="Times New Roman"/>
                <w:color w:val="000000"/>
                <w:sz w:val="24"/>
                <w:szCs w:val="24"/>
              </w:rPr>
            </w:pPr>
          </w:p>
        </w:tc>
        <w:tc>
          <w:tcPr>
            <w:tcW w:w="2264"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6F3C8E" w:rsidRDefault="006F3C8E" w:rsidP="00075529">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tcBorders>
              <w:left w:val="single" w:sz="12" w:space="0" w:color="auto"/>
              <w:right w:val="single" w:sz="12" w:space="0" w:color="auto"/>
            </w:tcBorders>
            <w:shd w:val="clear" w:color="auto" w:fill="FFFFFF"/>
            <w:vAlign w:val="center"/>
            <w:hideMark/>
          </w:tcPr>
          <w:p w:rsidR="006F3C8E" w:rsidRDefault="006F3C8E" w:rsidP="00D3512B">
            <w:pPr>
              <w:spacing w:after="0" w:line="240" w:lineRule="auto"/>
              <w:ind w:right="-113"/>
              <w:rPr>
                <w:rFonts w:ascii="Times New Roman" w:eastAsia="Times New Roman" w:hAnsi="Times New Roman"/>
                <w:sz w:val="24"/>
                <w:szCs w:val="24"/>
              </w:rPr>
            </w:pPr>
          </w:p>
        </w:tc>
        <w:tc>
          <w:tcPr>
            <w:tcW w:w="1420" w:type="dxa"/>
            <w:vMerge/>
            <w:tcBorders>
              <w:left w:val="single" w:sz="12" w:space="0" w:color="auto"/>
              <w:right w:val="single" w:sz="12" w:space="0" w:color="auto"/>
            </w:tcBorders>
            <w:shd w:val="clear" w:color="auto" w:fill="FFFFFF"/>
            <w:vAlign w:val="center"/>
            <w:hideMark/>
          </w:tcPr>
          <w:p w:rsidR="006F3C8E" w:rsidRDefault="006F3C8E" w:rsidP="00D3512B">
            <w:pPr>
              <w:spacing w:after="0" w:line="240" w:lineRule="auto"/>
              <w:ind w:right="-111"/>
              <w:rPr>
                <w:rFonts w:ascii="Times New Roman" w:eastAsia="Times New Roman" w:hAnsi="Times New Roman"/>
                <w:sz w:val="24"/>
                <w:szCs w:val="24"/>
              </w:rPr>
            </w:pPr>
          </w:p>
        </w:tc>
        <w:tc>
          <w:tcPr>
            <w:tcW w:w="1842" w:type="dxa"/>
            <w:vMerge/>
            <w:tcBorders>
              <w:left w:val="single" w:sz="12" w:space="0" w:color="auto"/>
              <w:right w:val="single" w:sz="12" w:space="0" w:color="auto"/>
            </w:tcBorders>
            <w:shd w:val="clear" w:color="auto" w:fill="FFFFFF"/>
            <w:vAlign w:val="center"/>
            <w:hideMark/>
          </w:tcPr>
          <w:p w:rsidR="006F3C8E" w:rsidRDefault="006F3C8E" w:rsidP="00D3512B">
            <w:pPr>
              <w:spacing w:after="0" w:line="240" w:lineRule="auto"/>
              <w:ind w:right="-111"/>
              <w:rPr>
                <w:rFonts w:ascii="Times New Roman" w:eastAsia="Times New Roman" w:hAnsi="Times New Roman"/>
                <w:sz w:val="24"/>
                <w:szCs w:val="24"/>
              </w:rPr>
            </w:pPr>
          </w:p>
        </w:tc>
      </w:tr>
      <w:tr w:rsidR="006F3C8E" w:rsidTr="00075529">
        <w:trPr>
          <w:gridAfter w:val="1"/>
          <w:wAfter w:w="6" w:type="dxa"/>
          <w:trHeight w:val="330"/>
        </w:trPr>
        <w:tc>
          <w:tcPr>
            <w:tcW w:w="2375" w:type="dxa"/>
            <w:vMerge/>
            <w:tcBorders>
              <w:left w:val="single" w:sz="12" w:space="0" w:color="auto"/>
              <w:bottom w:val="single" w:sz="12" w:space="0" w:color="auto"/>
              <w:right w:val="single" w:sz="12" w:space="0" w:color="auto"/>
            </w:tcBorders>
            <w:shd w:val="clear" w:color="auto" w:fill="FFFFFF"/>
            <w:vAlign w:val="center"/>
            <w:hideMark/>
          </w:tcPr>
          <w:p w:rsidR="006F3C8E" w:rsidRDefault="006F3C8E" w:rsidP="00D3512B">
            <w:pPr>
              <w:spacing w:after="0" w:line="240" w:lineRule="auto"/>
              <w:ind w:right="-109"/>
              <w:rPr>
                <w:rFonts w:ascii="Times New Roman" w:eastAsia="Times New Roman" w:hAnsi="Times New Roman"/>
                <w:color w:val="000000"/>
                <w:sz w:val="24"/>
                <w:szCs w:val="24"/>
              </w:rPr>
            </w:pPr>
          </w:p>
        </w:tc>
        <w:tc>
          <w:tcPr>
            <w:tcW w:w="2264" w:type="dxa"/>
            <w:tcBorders>
              <w:top w:val="single" w:sz="2" w:space="0" w:color="auto"/>
              <w:left w:val="single" w:sz="12" w:space="0" w:color="auto"/>
              <w:right w:val="single" w:sz="12" w:space="0" w:color="auto"/>
            </w:tcBorders>
            <w:shd w:val="clear" w:color="auto" w:fill="FFFFFF"/>
            <w:vAlign w:val="center"/>
            <w:hideMark/>
          </w:tcPr>
          <w:p w:rsidR="006F3C8E" w:rsidRDefault="006F3C8E" w:rsidP="00075529">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1843" w:type="dxa"/>
            <w:vMerge/>
            <w:tcBorders>
              <w:left w:val="single" w:sz="12" w:space="0" w:color="auto"/>
              <w:bottom w:val="single" w:sz="12" w:space="0" w:color="auto"/>
              <w:right w:val="single" w:sz="12" w:space="0" w:color="auto"/>
            </w:tcBorders>
            <w:shd w:val="clear" w:color="auto" w:fill="FFFFFF"/>
            <w:vAlign w:val="center"/>
            <w:hideMark/>
          </w:tcPr>
          <w:p w:rsidR="006F3C8E" w:rsidRDefault="006F3C8E" w:rsidP="00D3512B">
            <w:pPr>
              <w:spacing w:after="0" w:line="240" w:lineRule="auto"/>
              <w:ind w:right="-113"/>
              <w:rPr>
                <w:rFonts w:ascii="Times New Roman" w:eastAsia="Times New Roman" w:hAnsi="Times New Roman"/>
                <w:sz w:val="24"/>
                <w:szCs w:val="24"/>
              </w:rPr>
            </w:pPr>
          </w:p>
        </w:tc>
        <w:tc>
          <w:tcPr>
            <w:tcW w:w="1420" w:type="dxa"/>
            <w:vMerge/>
            <w:tcBorders>
              <w:left w:val="single" w:sz="12" w:space="0" w:color="auto"/>
              <w:bottom w:val="single" w:sz="12" w:space="0" w:color="auto"/>
              <w:right w:val="single" w:sz="12" w:space="0" w:color="auto"/>
            </w:tcBorders>
            <w:shd w:val="clear" w:color="auto" w:fill="FFFFFF"/>
            <w:vAlign w:val="center"/>
            <w:hideMark/>
          </w:tcPr>
          <w:p w:rsidR="006F3C8E" w:rsidRDefault="006F3C8E" w:rsidP="00D3512B">
            <w:pPr>
              <w:spacing w:after="0" w:line="240" w:lineRule="auto"/>
              <w:ind w:right="-111"/>
              <w:rPr>
                <w:rFonts w:ascii="Times New Roman" w:eastAsia="Times New Roman" w:hAnsi="Times New Roman"/>
                <w:sz w:val="24"/>
                <w:szCs w:val="24"/>
              </w:rPr>
            </w:pPr>
          </w:p>
        </w:tc>
        <w:tc>
          <w:tcPr>
            <w:tcW w:w="1842" w:type="dxa"/>
            <w:vMerge/>
            <w:tcBorders>
              <w:left w:val="single" w:sz="12" w:space="0" w:color="auto"/>
              <w:bottom w:val="single" w:sz="12" w:space="0" w:color="auto"/>
              <w:right w:val="single" w:sz="12" w:space="0" w:color="auto"/>
            </w:tcBorders>
            <w:shd w:val="clear" w:color="auto" w:fill="FFFFFF"/>
            <w:vAlign w:val="center"/>
            <w:hideMark/>
          </w:tcPr>
          <w:p w:rsidR="006F3C8E" w:rsidRDefault="006F3C8E" w:rsidP="00D3512B">
            <w:pPr>
              <w:spacing w:after="0" w:line="240" w:lineRule="auto"/>
              <w:ind w:right="-111"/>
              <w:rPr>
                <w:rFonts w:ascii="Times New Roman" w:eastAsia="Times New Roman" w:hAnsi="Times New Roman"/>
                <w:sz w:val="24"/>
                <w:szCs w:val="24"/>
              </w:rPr>
            </w:pP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тепловой и электрической энергии)</w:t>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территории сельского поселения </w:t>
      </w:r>
      <w:r w:rsidR="006F3C8E">
        <w:rPr>
          <w:rFonts w:ascii="Times New Roman" w:eastAsia="Times New Roman" w:hAnsi="Times New Roman"/>
          <w:sz w:val="28"/>
          <w:szCs w:val="28"/>
        </w:rPr>
        <w:t>Большой Толкай</w:t>
      </w:r>
      <w:r>
        <w:rPr>
          <w:rFonts w:ascii="Times New Roman" w:eastAsia="Times New Roman" w:hAnsi="Times New Roman"/>
          <w:sz w:val="28"/>
          <w:szCs w:val="28"/>
        </w:rPr>
        <w:t xml:space="preserve"> источники комбинированной выработки тепловой и электрической энергии отсутствуют.</w:t>
      </w:r>
    </w:p>
    <w:p w:rsidR="00636333" w:rsidRDefault="00636333" w:rsidP="00636333">
      <w:pPr>
        <w:spacing w:after="0"/>
        <w:ind w:right="-284" w:firstLine="708"/>
        <w:jc w:val="both"/>
        <w:rPr>
          <w:rFonts w:ascii="Times New Roman" w:eastAsia="Times New Roman" w:hAnsi="Times New Roman"/>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1.2.7. Способ регулирования отпуска тепловой энергии от источников</w:t>
      </w: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тепловой энергии с обоснованием выбора графика изменения температур и расхода теплоносителя в зависимости от температуры наружного воздуха</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 xml:space="preserve">       Работа котлов осуществляется согласно оптимальному температурному графику отпуска тепловой энергии и утвержденных режимных карт работы котельной. </w:t>
      </w: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1.2.8. Среднегодовая загрузка оборудования</w:t>
      </w:r>
    </w:p>
    <w:p w:rsidR="00636333" w:rsidRDefault="00636333" w:rsidP="00636333">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5</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3936"/>
        <w:gridCol w:w="3118"/>
        <w:gridCol w:w="2693"/>
      </w:tblGrid>
      <w:tr w:rsidR="00351800" w:rsidTr="00351800">
        <w:trPr>
          <w:trHeight w:val="922"/>
        </w:trPr>
        <w:tc>
          <w:tcPr>
            <w:tcW w:w="393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ind w:right="-109"/>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p w:rsidR="00351800" w:rsidRDefault="00351800" w:rsidP="003037C2">
            <w:pPr>
              <w:spacing w:after="0"/>
              <w:ind w:right="-109"/>
              <w:jc w:val="center"/>
              <w:rPr>
                <w:rFonts w:ascii="Times New Roman" w:eastAsia="Times New Roman" w:hAnsi="Times New Roman"/>
                <w:b/>
                <w:sz w:val="24"/>
                <w:szCs w:val="24"/>
              </w:rPr>
            </w:pPr>
            <w:r>
              <w:rPr>
                <w:rFonts w:ascii="Times New Roman" w:eastAsia="Times New Roman" w:hAnsi="Times New Roman"/>
                <w:b/>
                <w:sz w:val="24"/>
                <w:szCs w:val="24"/>
              </w:rPr>
              <w:t>источника теплоснабжения</w:t>
            </w:r>
          </w:p>
        </w:tc>
        <w:tc>
          <w:tcPr>
            <w:tcW w:w="311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ind w:right="-111"/>
              <w:jc w:val="center"/>
              <w:rPr>
                <w:rFonts w:ascii="Times New Roman" w:eastAsia="Times New Roman" w:hAnsi="Times New Roman"/>
                <w:b/>
                <w:sz w:val="24"/>
                <w:szCs w:val="24"/>
              </w:rPr>
            </w:pPr>
            <w:r>
              <w:rPr>
                <w:rFonts w:ascii="Times New Roman" w:eastAsia="Times New Roman" w:hAnsi="Times New Roman"/>
                <w:b/>
                <w:sz w:val="24"/>
                <w:szCs w:val="24"/>
              </w:rPr>
              <w:t>Водогрейные котлы</w:t>
            </w:r>
          </w:p>
        </w:tc>
        <w:tc>
          <w:tcPr>
            <w:tcW w:w="269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351800" w:rsidRDefault="00351800" w:rsidP="003037C2">
            <w:pPr>
              <w:spacing w:after="0"/>
              <w:ind w:right="-113"/>
              <w:jc w:val="center"/>
              <w:rPr>
                <w:rFonts w:ascii="Times New Roman" w:eastAsia="Times New Roman" w:hAnsi="Times New Roman"/>
                <w:b/>
                <w:sz w:val="24"/>
                <w:szCs w:val="24"/>
              </w:rPr>
            </w:pPr>
            <w:r>
              <w:rPr>
                <w:rFonts w:ascii="Times New Roman" w:eastAsia="Times New Roman" w:hAnsi="Times New Roman"/>
                <w:b/>
                <w:sz w:val="24"/>
                <w:szCs w:val="24"/>
              </w:rPr>
              <w:t>Среднегодовая загрузка оборудования</w:t>
            </w:r>
          </w:p>
        </w:tc>
      </w:tr>
      <w:tr w:rsidR="00351800" w:rsidTr="00351800">
        <w:trPr>
          <w:trHeight w:val="155"/>
        </w:trPr>
        <w:tc>
          <w:tcPr>
            <w:tcW w:w="3936" w:type="dxa"/>
            <w:vMerge w:val="restart"/>
            <w:tcBorders>
              <w:top w:val="single" w:sz="12" w:space="0" w:color="auto"/>
              <w:left w:val="single" w:sz="12" w:space="0" w:color="auto"/>
              <w:right w:val="single" w:sz="12" w:space="0" w:color="auto"/>
            </w:tcBorders>
            <w:shd w:val="clear" w:color="auto" w:fill="FFFFFF"/>
            <w:vAlign w:val="center"/>
            <w:hideMark/>
          </w:tcPr>
          <w:p w:rsidR="00351800" w:rsidRDefault="00351800" w:rsidP="006F3C8E">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Котельная</w:t>
            </w:r>
            <w:r w:rsidR="006F3C8E">
              <w:rPr>
                <w:rFonts w:ascii="Times New Roman" w:eastAsia="Times New Roman" w:hAnsi="Times New Roman"/>
                <w:color w:val="000000"/>
                <w:sz w:val="24"/>
              </w:rPr>
              <w:t xml:space="preserve"> СДК</w:t>
            </w:r>
          </w:p>
        </w:tc>
        <w:tc>
          <w:tcPr>
            <w:tcW w:w="311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51800" w:rsidRDefault="00351800" w:rsidP="003037C2">
            <w:pPr>
              <w:spacing w:after="0"/>
              <w:ind w:right="-111"/>
              <w:jc w:val="center"/>
              <w:rPr>
                <w:rFonts w:ascii="Times New Roman" w:eastAsia="Times New Roman" w:hAnsi="Times New Roman"/>
                <w:sz w:val="24"/>
                <w:szCs w:val="24"/>
                <w:lang w:val="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2693" w:type="dxa"/>
            <w:vMerge w:val="restart"/>
            <w:tcBorders>
              <w:top w:val="single" w:sz="12" w:space="0" w:color="auto"/>
              <w:left w:val="single" w:sz="12" w:space="0" w:color="auto"/>
              <w:right w:val="single" w:sz="12" w:space="0" w:color="auto"/>
            </w:tcBorders>
            <w:shd w:val="clear" w:color="auto" w:fill="FFFFFF"/>
            <w:vAlign w:val="center"/>
            <w:hideMark/>
          </w:tcPr>
          <w:p w:rsidR="00351800" w:rsidRDefault="006F3C8E" w:rsidP="003037C2">
            <w:pPr>
              <w:spacing w:after="0"/>
              <w:ind w:right="-113"/>
              <w:jc w:val="center"/>
              <w:rPr>
                <w:rFonts w:ascii="Times New Roman" w:eastAsia="Times New Roman" w:hAnsi="Times New Roman"/>
                <w:sz w:val="24"/>
                <w:szCs w:val="24"/>
              </w:rPr>
            </w:pPr>
            <w:r>
              <w:rPr>
                <w:rFonts w:ascii="Times New Roman" w:eastAsia="Times New Roman" w:hAnsi="Times New Roman"/>
                <w:sz w:val="24"/>
                <w:szCs w:val="24"/>
              </w:rPr>
              <w:t>72,31</w:t>
            </w:r>
          </w:p>
        </w:tc>
      </w:tr>
      <w:tr w:rsidR="00351800" w:rsidTr="00351800">
        <w:trPr>
          <w:trHeight w:val="155"/>
        </w:trPr>
        <w:tc>
          <w:tcPr>
            <w:tcW w:w="3936" w:type="dxa"/>
            <w:vMerge/>
            <w:tcBorders>
              <w:left w:val="single" w:sz="12" w:space="0" w:color="auto"/>
              <w:right w:val="single" w:sz="12" w:space="0" w:color="auto"/>
            </w:tcBorders>
            <w:shd w:val="clear" w:color="auto" w:fill="FFFFFF"/>
            <w:vAlign w:val="center"/>
            <w:hideMark/>
          </w:tcPr>
          <w:p w:rsidR="00351800" w:rsidRPr="001E2B6A" w:rsidRDefault="00351800" w:rsidP="003037C2">
            <w:pPr>
              <w:spacing w:after="0"/>
              <w:ind w:right="-109"/>
              <w:rPr>
                <w:rFonts w:ascii="Times New Roman" w:eastAsia="Times New Roman" w:hAnsi="Times New Roman"/>
                <w:color w:val="000000"/>
                <w:sz w:val="24"/>
              </w:rPr>
            </w:pPr>
          </w:p>
        </w:tc>
        <w:tc>
          <w:tcPr>
            <w:tcW w:w="311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351800" w:rsidRDefault="00351800" w:rsidP="003037C2">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2693" w:type="dxa"/>
            <w:vMerge/>
            <w:tcBorders>
              <w:left w:val="single" w:sz="12" w:space="0" w:color="auto"/>
              <w:right w:val="single" w:sz="12" w:space="0" w:color="auto"/>
            </w:tcBorders>
            <w:shd w:val="clear" w:color="auto" w:fill="FFFFFF"/>
            <w:vAlign w:val="center"/>
            <w:hideMark/>
          </w:tcPr>
          <w:p w:rsidR="00351800" w:rsidRDefault="00351800" w:rsidP="003037C2">
            <w:pPr>
              <w:spacing w:after="0"/>
              <w:ind w:right="-113"/>
              <w:jc w:val="center"/>
              <w:rPr>
                <w:rFonts w:ascii="Times New Roman" w:eastAsia="Times New Roman" w:hAnsi="Times New Roman"/>
                <w:sz w:val="24"/>
                <w:szCs w:val="24"/>
              </w:rPr>
            </w:pPr>
          </w:p>
        </w:tc>
      </w:tr>
      <w:tr w:rsidR="00351800" w:rsidTr="006F3C8E">
        <w:trPr>
          <w:trHeight w:val="155"/>
        </w:trPr>
        <w:tc>
          <w:tcPr>
            <w:tcW w:w="3936" w:type="dxa"/>
            <w:vMerge/>
            <w:tcBorders>
              <w:left w:val="single" w:sz="12" w:space="0" w:color="auto"/>
              <w:right w:val="single" w:sz="12" w:space="0" w:color="auto"/>
            </w:tcBorders>
            <w:shd w:val="clear" w:color="auto" w:fill="FFFFFF"/>
            <w:vAlign w:val="center"/>
            <w:hideMark/>
          </w:tcPr>
          <w:p w:rsidR="00351800" w:rsidRPr="001E2B6A" w:rsidRDefault="00351800" w:rsidP="003037C2">
            <w:pPr>
              <w:spacing w:after="0"/>
              <w:ind w:right="-109"/>
              <w:rPr>
                <w:rFonts w:ascii="Times New Roman" w:eastAsia="Times New Roman" w:hAnsi="Times New Roman"/>
                <w:color w:val="000000"/>
                <w:sz w:val="24"/>
              </w:rPr>
            </w:pPr>
          </w:p>
        </w:tc>
        <w:tc>
          <w:tcPr>
            <w:tcW w:w="311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351800" w:rsidRDefault="00351800" w:rsidP="003037C2">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2693" w:type="dxa"/>
            <w:vMerge/>
            <w:tcBorders>
              <w:left w:val="single" w:sz="12" w:space="0" w:color="auto"/>
              <w:right w:val="single" w:sz="12" w:space="0" w:color="auto"/>
            </w:tcBorders>
            <w:shd w:val="clear" w:color="auto" w:fill="FFFFFF"/>
            <w:vAlign w:val="center"/>
            <w:hideMark/>
          </w:tcPr>
          <w:p w:rsidR="00351800" w:rsidRDefault="00351800" w:rsidP="003037C2">
            <w:pPr>
              <w:spacing w:after="0"/>
              <w:ind w:right="-113"/>
              <w:jc w:val="center"/>
              <w:rPr>
                <w:rFonts w:ascii="Times New Roman" w:eastAsia="Times New Roman" w:hAnsi="Times New Roman"/>
                <w:sz w:val="24"/>
                <w:szCs w:val="24"/>
              </w:rPr>
            </w:pPr>
          </w:p>
        </w:tc>
      </w:tr>
      <w:tr w:rsidR="006F3C8E" w:rsidTr="00075529">
        <w:trPr>
          <w:trHeight w:val="155"/>
        </w:trPr>
        <w:tc>
          <w:tcPr>
            <w:tcW w:w="3936" w:type="dxa"/>
            <w:vMerge w:val="restart"/>
            <w:tcBorders>
              <w:top w:val="single" w:sz="12" w:space="0" w:color="auto"/>
              <w:left w:val="single" w:sz="12" w:space="0" w:color="auto"/>
              <w:right w:val="single" w:sz="12" w:space="0" w:color="auto"/>
            </w:tcBorders>
            <w:shd w:val="clear" w:color="auto" w:fill="FFFFFF"/>
            <w:vAlign w:val="center"/>
            <w:hideMark/>
          </w:tcPr>
          <w:p w:rsidR="006F3C8E" w:rsidRDefault="006F3C8E" w:rsidP="006F3C8E">
            <w:pPr>
              <w:spacing w:after="0"/>
              <w:ind w:right="-109"/>
              <w:rPr>
                <w:rFonts w:ascii="Times New Roman" w:eastAsia="Times New Roman" w:hAnsi="Times New Roman"/>
                <w:color w:val="000000"/>
                <w:sz w:val="24"/>
                <w:szCs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311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6F3C8E" w:rsidRDefault="006F3C8E" w:rsidP="00075529">
            <w:pPr>
              <w:spacing w:after="0"/>
              <w:ind w:right="-111"/>
              <w:jc w:val="center"/>
              <w:rPr>
                <w:rFonts w:ascii="Times New Roman" w:eastAsia="Times New Roman" w:hAnsi="Times New Roman"/>
                <w:sz w:val="24"/>
                <w:szCs w:val="24"/>
                <w:lang w:val="en-US"/>
              </w:rPr>
            </w:pPr>
            <w:r>
              <w:rPr>
                <w:rFonts w:ascii="Times New Roman" w:hAnsi="Times New Roman"/>
                <w:sz w:val="24"/>
                <w:szCs w:val="24"/>
              </w:rPr>
              <w:t xml:space="preserve">Микро-200 </w:t>
            </w:r>
            <w:r>
              <w:rPr>
                <w:rFonts w:ascii="Times New Roman" w:hAnsi="Times New Roman"/>
                <w:sz w:val="24"/>
                <w:szCs w:val="24"/>
                <w:lang w:val="en-US"/>
              </w:rPr>
              <w:t>NEW</w:t>
            </w:r>
          </w:p>
        </w:tc>
        <w:tc>
          <w:tcPr>
            <w:tcW w:w="2693" w:type="dxa"/>
            <w:vMerge w:val="restart"/>
            <w:tcBorders>
              <w:top w:val="single" w:sz="12" w:space="0" w:color="auto"/>
              <w:left w:val="single" w:sz="12" w:space="0" w:color="auto"/>
              <w:right w:val="single" w:sz="12" w:space="0" w:color="auto"/>
            </w:tcBorders>
            <w:shd w:val="clear" w:color="auto" w:fill="FFFFFF"/>
            <w:vAlign w:val="center"/>
            <w:hideMark/>
          </w:tcPr>
          <w:p w:rsidR="006F3C8E" w:rsidRDefault="006F3C8E" w:rsidP="00075529">
            <w:pPr>
              <w:spacing w:after="0"/>
              <w:ind w:right="-113"/>
              <w:jc w:val="center"/>
              <w:rPr>
                <w:rFonts w:ascii="Times New Roman" w:eastAsia="Times New Roman" w:hAnsi="Times New Roman"/>
                <w:sz w:val="24"/>
                <w:szCs w:val="24"/>
              </w:rPr>
            </w:pPr>
            <w:r>
              <w:rPr>
                <w:rFonts w:ascii="Times New Roman" w:eastAsia="Times New Roman" w:hAnsi="Times New Roman"/>
                <w:sz w:val="24"/>
                <w:szCs w:val="24"/>
              </w:rPr>
              <w:t>79,48</w:t>
            </w:r>
          </w:p>
        </w:tc>
      </w:tr>
      <w:tr w:rsidR="006F3C8E" w:rsidTr="00075529">
        <w:trPr>
          <w:trHeight w:val="155"/>
        </w:trPr>
        <w:tc>
          <w:tcPr>
            <w:tcW w:w="3936" w:type="dxa"/>
            <w:vMerge/>
            <w:tcBorders>
              <w:left w:val="single" w:sz="12" w:space="0" w:color="auto"/>
              <w:right w:val="single" w:sz="12" w:space="0" w:color="auto"/>
            </w:tcBorders>
            <w:shd w:val="clear" w:color="auto" w:fill="FFFFFF"/>
            <w:vAlign w:val="center"/>
            <w:hideMark/>
          </w:tcPr>
          <w:p w:rsidR="006F3C8E" w:rsidRPr="001E2B6A" w:rsidRDefault="006F3C8E" w:rsidP="00075529">
            <w:pPr>
              <w:spacing w:after="0"/>
              <w:ind w:right="-109"/>
              <w:rPr>
                <w:rFonts w:ascii="Times New Roman" w:eastAsia="Times New Roman" w:hAnsi="Times New Roman"/>
                <w:color w:val="000000"/>
                <w:sz w:val="24"/>
              </w:rPr>
            </w:pPr>
          </w:p>
        </w:tc>
        <w:tc>
          <w:tcPr>
            <w:tcW w:w="3118" w:type="dxa"/>
            <w:tcBorders>
              <w:top w:val="single" w:sz="2" w:space="0" w:color="auto"/>
              <w:left w:val="single" w:sz="12" w:space="0" w:color="auto"/>
              <w:bottom w:val="single" w:sz="2" w:space="0" w:color="auto"/>
              <w:right w:val="single" w:sz="12" w:space="0" w:color="auto"/>
            </w:tcBorders>
            <w:shd w:val="clear" w:color="auto" w:fill="FFFFFF"/>
            <w:vAlign w:val="center"/>
            <w:hideMark/>
          </w:tcPr>
          <w:p w:rsidR="006F3C8E" w:rsidRDefault="006F3C8E" w:rsidP="00075529">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2693" w:type="dxa"/>
            <w:vMerge/>
            <w:tcBorders>
              <w:left w:val="single" w:sz="12" w:space="0" w:color="auto"/>
              <w:right w:val="single" w:sz="12" w:space="0" w:color="auto"/>
            </w:tcBorders>
            <w:shd w:val="clear" w:color="auto" w:fill="FFFFFF"/>
            <w:vAlign w:val="center"/>
            <w:hideMark/>
          </w:tcPr>
          <w:p w:rsidR="006F3C8E" w:rsidRDefault="006F3C8E" w:rsidP="00075529">
            <w:pPr>
              <w:spacing w:after="0"/>
              <w:ind w:right="-113"/>
              <w:jc w:val="center"/>
              <w:rPr>
                <w:rFonts w:ascii="Times New Roman" w:eastAsia="Times New Roman" w:hAnsi="Times New Roman"/>
                <w:sz w:val="24"/>
                <w:szCs w:val="24"/>
              </w:rPr>
            </w:pPr>
          </w:p>
        </w:tc>
      </w:tr>
      <w:tr w:rsidR="006F3C8E" w:rsidTr="006F3C8E">
        <w:trPr>
          <w:trHeight w:val="155"/>
        </w:trPr>
        <w:tc>
          <w:tcPr>
            <w:tcW w:w="3936" w:type="dxa"/>
            <w:vMerge/>
            <w:tcBorders>
              <w:left w:val="single" w:sz="12" w:space="0" w:color="auto"/>
              <w:bottom w:val="single" w:sz="12" w:space="0" w:color="auto"/>
              <w:right w:val="single" w:sz="12" w:space="0" w:color="auto"/>
            </w:tcBorders>
            <w:shd w:val="clear" w:color="auto" w:fill="FFFFFF"/>
            <w:vAlign w:val="center"/>
            <w:hideMark/>
          </w:tcPr>
          <w:p w:rsidR="006F3C8E" w:rsidRPr="001E2B6A" w:rsidRDefault="006F3C8E" w:rsidP="00075529">
            <w:pPr>
              <w:spacing w:after="0"/>
              <w:ind w:right="-109"/>
              <w:rPr>
                <w:rFonts w:ascii="Times New Roman" w:eastAsia="Times New Roman" w:hAnsi="Times New Roman"/>
                <w:color w:val="000000"/>
                <w:sz w:val="24"/>
              </w:rPr>
            </w:pPr>
          </w:p>
        </w:tc>
        <w:tc>
          <w:tcPr>
            <w:tcW w:w="311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6F3C8E" w:rsidRDefault="006F3C8E" w:rsidP="00075529">
            <w:pPr>
              <w:spacing w:after="0"/>
              <w:ind w:right="-111"/>
              <w:jc w:val="center"/>
              <w:rPr>
                <w:rFonts w:ascii="Times New Roman" w:hAnsi="Times New Roman"/>
                <w:sz w:val="24"/>
                <w:szCs w:val="24"/>
              </w:rPr>
            </w:pPr>
            <w:r>
              <w:rPr>
                <w:rFonts w:ascii="Times New Roman" w:hAnsi="Times New Roman"/>
                <w:sz w:val="24"/>
                <w:szCs w:val="24"/>
              </w:rPr>
              <w:t xml:space="preserve">Микро-200 </w:t>
            </w:r>
            <w:r>
              <w:rPr>
                <w:rFonts w:ascii="Times New Roman" w:hAnsi="Times New Roman"/>
                <w:sz w:val="24"/>
                <w:szCs w:val="24"/>
                <w:lang w:val="en-US"/>
              </w:rPr>
              <w:t>NEW</w:t>
            </w:r>
          </w:p>
        </w:tc>
        <w:tc>
          <w:tcPr>
            <w:tcW w:w="2693" w:type="dxa"/>
            <w:vMerge/>
            <w:tcBorders>
              <w:left w:val="single" w:sz="12" w:space="0" w:color="auto"/>
              <w:right w:val="single" w:sz="12" w:space="0" w:color="auto"/>
            </w:tcBorders>
            <w:shd w:val="clear" w:color="auto" w:fill="FFFFFF"/>
            <w:vAlign w:val="center"/>
            <w:hideMark/>
          </w:tcPr>
          <w:p w:rsidR="006F3C8E" w:rsidRDefault="006F3C8E" w:rsidP="00075529">
            <w:pPr>
              <w:spacing w:after="0"/>
              <w:ind w:right="-113"/>
              <w:jc w:val="center"/>
              <w:rPr>
                <w:rFonts w:ascii="Times New Roman" w:eastAsia="Times New Roman" w:hAnsi="Times New Roman"/>
                <w:sz w:val="24"/>
                <w:szCs w:val="24"/>
              </w:rPr>
            </w:pPr>
          </w:p>
        </w:tc>
      </w:tr>
    </w:tbl>
    <w:p w:rsidR="00636333" w:rsidRDefault="00636333" w:rsidP="00636333">
      <w:pPr>
        <w:spacing w:after="0"/>
        <w:ind w:right="-284"/>
        <w:jc w:val="center"/>
        <w:rPr>
          <w:rFonts w:ascii="Times New Roman" w:eastAsia="Times New Roman" w:hAnsi="Times New Roman"/>
          <w:b/>
          <w:sz w:val="28"/>
          <w:szCs w:val="28"/>
        </w:rPr>
      </w:pPr>
    </w:p>
    <w:p w:rsidR="00636333" w:rsidRDefault="00636333" w:rsidP="00636333">
      <w:pPr>
        <w:tabs>
          <w:tab w:val="center" w:pos="4677"/>
          <w:tab w:val="right" w:pos="9355"/>
        </w:tabs>
        <w:spacing w:after="0"/>
        <w:ind w:right="-284"/>
        <w:rPr>
          <w:rFonts w:ascii="Times New Roman" w:eastAsia="Times New Roman" w:hAnsi="Times New Roman"/>
          <w:b/>
          <w:sz w:val="28"/>
          <w:szCs w:val="28"/>
        </w:rPr>
      </w:pPr>
      <w:r>
        <w:rPr>
          <w:rFonts w:ascii="Times New Roman" w:eastAsia="Times New Roman" w:hAnsi="Times New Roman"/>
          <w:b/>
          <w:sz w:val="28"/>
          <w:szCs w:val="28"/>
        </w:rPr>
        <w:tab/>
        <w:t>1.2.9.  Способы учета тепла, отпущенного в тепловые сети</w:t>
      </w:r>
      <w:r>
        <w:rPr>
          <w:rFonts w:ascii="Times New Roman" w:eastAsia="Times New Roman" w:hAnsi="Times New Roman"/>
          <w:b/>
          <w:sz w:val="28"/>
          <w:szCs w:val="28"/>
        </w:rPr>
        <w:tab/>
      </w:r>
    </w:p>
    <w:p w:rsidR="00636333" w:rsidRDefault="00636333" w:rsidP="00636333">
      <w:pPr>
        <w:spacing w:after="0"/>
        <w:ind w:right="-284" w:firstLine="708"/>
        <w:jc w:val="both"/>
        <w:rPr>
          <w:rFonts w:ascii="Times New Roman" w:eastAsia="Calibri" w:hAnsi="Times New Roman"/>
          <w:bCs/>
          <w:sz w:val="28"/>
          <w:szCs w:val="28"/>
        </w:rPr>
      </w:pPr>
      <w:r>
        <w:rPr>
          <w:rFonts w:ascii="Times New Roman" w:hAnsi="Times New Roman"/>
          <w:bCs/>
          <w:sz w:val="28"/>
          <w:szCs w:val="28"/>
        </w:rPr>
        <w:t>Учет тепла, отпущенного в тепловые сети, осуществляется расчетным методом. Приборы учета не установлены.</w:t>
      </w:r>
    </w:p>
    <w:p w:rsidR="00636333" w:rsidRDefault="00636333" w:rsidP="00636333">
      <w:pPr>
        <w:spacing w:after="0"/>
        <w:ind w:right="-284" w:firstLine="708"/>
        <w:jc w:val="both"/>
        <w:rPr>
          <w:rFonts w:ascii="Times New Roman" w:hAnsi="Times New Roman"/>
          <w:bCs/>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1.2.10. Статистика отказов и восстановлений оборудования источников тепловой энергии</w:t>
      </w:r>
    </w:p>
    <w:p w:rsidR="00636333" w:rsidRDefault="00636333" w:rsidP="00636333">
      <w:pPr>
        <w:pStyle w:val="s1"/>
        <w:shd w:val="clear" w:color="auto" w:fill="FFFFFF"/>
        <w:spacing w:before="0" w:beforeAutospacing="0" w:after="0" w:afterAutospacing="0" w:line="276" w:lineRule="auto"/>
        <w:ind w:right="-284"/>
        <w:jc w:val="both"/>
        <w:rPr>
          <w:color w:val="000000"/>
          <w:sz w:val="28"/>
          <w:szCs w:val="28"/>
        </w:rPr>
      </w:pPr>
      <w:r>
        <w:rPr>
          <w:color w:val="000000"/>
          <w:sz w:val="28"/>
          <w:szCs w:val="28"/>
        </w:rPr>
        <w:tab/>
        <w:t>Отказов и восстановления оборудования источников тепловой энергии за последние пять лет не происходило.</w:t>
      </w:r>
    </w:p>
    <w:p w:rsidR="00636333" w:rsidRDefault="00636333" w:rsidP="00636333">
      <w:pPr>
        <w:pStyle w:val="s1"/>
        <w:shd w:val="clear" w:color="auto" w:fill="FFFFFF"/>
        <w:spacing w:before="0" w:beforeAutospacing="0" w:after="0" w:afterAutospacing="0" w:line="276" w:lineRule="auto"/>
        <w:ind w:right="-284"/>
        <w:jc w:val="both"/>
        <w:rPr>
          <w:color w:val="000000"/>
          <w:sz w:val="28"/>
          <w:szCs w:val="28"/>
        </w:r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1.2.11. Предписания надзорных органов по запрещению дальнейшей эксплуатации источников тепловой энергии</w:t>
      </w:r>
    </w:p>
    <w:p w:rsidR="00636333" w:rsidRDefault="00636333" w:rsidP="00636333">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Предписания надзорными органами по запрещению дальнейшей эксплуатации источников тепловой энергии в 2020 – 2021 гг. не выдавались.</w:t>
      </w:r>
    </w:p>
    <w:p w:rsidR="00636333" w:rsidRDefault="00636333" w:rsidP="00636333">
      <w:pPr>
        <w:spacing w:after="0"/>
        <w:ind w:right="-284" w:firstLine="708"/>
        <w:jc w:val="both"/>
        <w:rPr>
          <w:rFonts w:ascii="Times New Roman" w:eastAsia="Times New Roman" w:hAnsi="Times New Roman"/>
          <w:sz w:val="28"/>
          <w:szCs w:val="28"/>
        </w:rPr>
      </w:pPr>
    </w:p>
    <w:p w:rsidR="00636333" w:rsidRDefault="00636333" w:rsidP="00636333">
      <w:pPr>
        <w:spacing w:after="0"/>
        <w:ind w:right="-284" w:firstLine="708"/>
        <w:jc w:val="center"/>
        <w:rPr>
          <w:rFonts w:ascii="Times New Roman" w:eastAsia="Times New Roman" w:hAnsi="Times New Roman"/>
          <w:sz w:val="28"/>
          <w:szCs w:val="28"/>
        </w:rPr>
      </w:pPr>
      <w:r>
        <w:rPr>
          <w:rFonts w:ascii="Times New Roman" w:hAnsi="Times New Roman"/>
          <w:b/>
          <w:sz w:val="28"/>
          <w:szCs w:val="28"/>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p>
    <w:p w:rsidR="00636333" w:rsidRDefault="00636333" w:rsidP="00636333">
      <w:pPr>
        <w:spacing w:after="0"/>
        <w:ind w:right="-284"/>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6F3C8E">
        <w:rPr>
          <w:rFonts w:ascii="Times New Roman" w:eastAsia="Times New Roman" w:hAnsi="Times New Roman"/>
          <w:sz w:val="28"/>
          <w:szCs w:val="28"/>
        </w:rPr>
        <w:t>Большой Толкай</w:t>
      </w:r>
      <w:r>
        <w:rPr>
          <w:rFonts w:ascii="Times New Roman" w:eastAsia="Times New Roman" w:hAnsi="Times New Roman"/>
          <w:sz w:val="28"/>
          <w:szCs w:val="28"/>
        </w:rPr>
        <w:t xml:space="preserve"> комбинированные источники энергии отсутствуют.</w:t>
      </w:r>
    </w:p>
    <w:p w:rsidR="00636333" w:rsidRDefault="00636333" w:rsidP="00636333">
      <w:pPr>
        <w:spacing w:after="0" w:line="240" w:lineRule="auto"/>
        <w:rPr>
          <w:rFonts w:ascii="Times New Roman" w:eastAsia="Times New Roman" w:hAnsi="Times New Roman"/>
          <w:b/>
          <w:sz w:val="28"/>
          <w:szCs w:val="28"/>
        </w:rPr>
        <w:sectPr w:rsidR="00636333">
          <w:pgSz w:w="11907" w:h="16840"/>
          <w:pgMar w:top="851" w:right="851" w:bottom="851" w:left="1701" w:header="720" w:footer="720" w:gutter="0"/>
          <w:cols w:space="720"/>
        </w:sect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 Тепловые сети, сооружения на них</w:t>
      </w: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p w:rsidR="00636333" w:rsidRDefault="00636333" w:rsidP="00636333">
      <w:pPr>
        <w:widowControl w:val="0"/>
        <w:autoSpaceDE w:val="0"/>
        <w:autoSpaceDN w:val="0"/>
        <w:adjustRightInd w:val="0"/>
        <w:spacing w:after="0" w:line="240" w:lineRule="auto"/>
        <w:ind w:firstLine="708"/>
        <w:jc w:val="right"/>
        <w:rPr>
          <w:rFonts w:ascii="Times New Roman" w:eastAsia="Calibri" w:hAnsi="Times New Roman"/>
          <w:bCs/>
          <w:sz w:val="24"/>
          <w:szCs w:val="24"/>
          <w:lang w:eastAsia="en-US"/>
        </w:rPr>
      </w:pPr>
      <w:r>
        <w:rPr>
          <w:rFonts w:ascii="Times New Roman" w:hAnsi="Times New Roman"/>
          <w:sz w:val="24"/>
          <w:szCs w:val="24"/>
        </w:rPr>
        <w:t xml:space="preserve">Таблица </w:t>
      </w:r>
      <w:r>
        <w:rPr>
          <w:rFonts w:ascii="Times New Roman" w:hAnsi="Times New Roman"/>
          <w:bCs/>
          <w:sz w:val="24"/>
          <w:szCs w:val="24"/>
        </w:rPr>
        <w:t>6</w:t>
      </w:r>
    </w:p>
    <w:tbl>
      <w:tblPr>
        <w:tblW w:w="15309"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09"/>
        <w:gridCol w:w="2576"/>
        <w:gridCol w:w="2643"/>
        <w:gridCol w:w="2539"/>
        <w:gridCol w:w="2421"/>
        <w:gridCol w:w="2421"/>
      </w:tblGrid>
      <w:tr w:rsidR="00636333" w:rsidTr="00636333">
        <w:trPr>
          <w:trHeight w:val="212"/>
        </w:trPr>
        <w:tc>
          <w:tcPr>
            <w:tcW w:w="2709"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Наименование начала участка</w:t>
            </w:r>
          </w:p>
        </w:tc>
        <w:tc>
          <w:tcPr>
            <w:tcW w:w="2576"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Наименование конца участка</w:t>
            </w:r>
          </w:p>
        </w:tc>
        <w:tc>
          <w:tcPr>
            <w:tcW w:w="2643"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Наименование трубопровода (подающий, обратный)</w:t>
            </w:r>
          </w:p>
        </w:tc>
        <w:tc>
          <w:tcPr>
            <w:tcW w:w="2539"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Тип прокладки</w:t>
            </w:r>
          </w:p>
        </w:tc>
        <w:tc>
          <w:tcPr>
            <w:tcW w:w="4842" w:type="dxa"/>
            <w:gridSpan w:val="2"/>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Отопление</w:t>
            </w:r>
          </w:p>
        </w:tc>
      </w:tr>
      <w:tr w:rsidR="00636333" w:rsidTr="003A0901">
        <w:trPr>
          <w:trHeight w:val="1520"/>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sz w:val="24"/>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sz w:val="24"/>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sz w:val="24"/>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sz w:val="24"/>
                <w:szCs w:val="24"/>
              </w:rPr>
            </w:pPr>
          </w:p>
        </w:tc>
        <w:tc>
          <w:tcPr>
            <w:tcW w:w="242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Внешний диаметр по сортаменту (в соответствии с исходными данными), мм</w:t>
            </w:r>
          </w:p>
        </w:tc>
        <w:tc>
          <w:tcPr>
            <w:tcW w:w="242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Длина теплотрассы, м</w:t>
            </w:r>
          </w:p>
        </w:tc>
      </w:tr>
      <w:tr w:rsidR="00636333" w:rsidTr="00636333">
        <w:trPr>
          <w:trHeight w:val="330"/>
        </w:trPr>
        <w:tc>
          <w:tcPr>
            <w:tcW w:w="2709"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СДК</w:t>
            </w:r>
          </w:p>
        </w:tc>
        <w:tc>
          <w:tcPr>
            <w:tcW w:w="2576"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w:t>
            </w:r>
          </w:p>
        </w:tc>
        <w:tc>
          <w:tcPr>
            <w:tcW w:w="2643"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1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636333" w:rsidTr="00351800">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636333" w:rsidTr="00351800">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Т11</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bookmarkStart w:id="1" w:name="_Hlk82979668"/>
            <w:r>
              <w:rPr>
                <w:rFonts w:ascii="Times New Roman" w:eastAsia="Times New Roman" w:hAnsi="Times New Roman"/>
                <w:color w:val="000000"/>
                <w:sz w:val="24"/>
                <w:szCs w:val="24"/>
              </w:rPr>
              <w:t>Т11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Гараж </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0,5</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bookmarkStart w:id="2" w:name="_Hlk82979762"/>
            <w:bookmarkEnd w:id="1"/>
            <w:r>
              <w:rPr>
                <w:rFonts w:ascii="Times New Roman" w:eastAsia="Times New Roman" w:hAnsi="Times New Roman"/>
                <w:color w:val="000000"/>
                <w:sz w:val="24"/>
                <w:szCs w:val="24"/>
              </w:rPr>
              <w:t>Т11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СДК</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79</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79</w:t>
            </w:r>
          </w:p>
        </w:tc>
      </w:tr>
      <w:bookmarkEnd w:id="2"/>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26</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26</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Ленина 92а</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w:t>
            </w:r>
          </w:p>
        </w:tc>
      </w:tr>
      <w:tr w:rsidR="00636333"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Т3</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16,5</w:t>
            </w:r>
          </w:p>
        </w:tc>
      </w:tr>
      <w:tr w:rsidR="00636333"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636333"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16,5</w:t>
            </w:r>
          </w:p>
        </w:tc>
      </w:tr>
      <w:tr w:rsidR="0019087F"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bookmarkStart w:id="3" w:name="_Hlk82979945"/>
            <w:r>
              <w:rPr>
                <w:rFonts w:ascii="Times New Roman" w:eastAsia="Times New Roman" w:hAnsi="Times New Roman"/>
                <w:color w:val="000000"/>
                <w:sz w:val="24"/>
                <w:szCs w:val="24"/>
              </w:rPr>
              <w:t>Т3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Ленина 92б</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07552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9087F"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07552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bookmarkEnd w:id="3"/>
      <w:tr w:rsidR="0019087F"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Т4</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w:t>
            </w:r>
          </w:p>
        </w:tc>
      </w:tr>
      <w:tr w:rsidR="0019087F"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w:t>
            </w:r>
          </w:p>
        </w:tc>
      </w:tr>
      <w:tr w:rsidR="0019087F"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bookmarkStart w:id="4" w:name="_Hlk82980019"/>
            <w:r>
              <w:rPr>
                <w:rFonts w:ascii="Times New Roman" w:eastAsia="Times New Roman" w:hAnsi="Times New Roman"/>
                <w:color w:val="000000"/>
                <w:sz w:val="24"/>
                <w:szCs w:val="24"/>
              </w:rPr>
              <w:t>Т4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Т5</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w:t>
            </w:r>
          </w:p>
        </w:tc>
      </w:tr>
      <w:tr w:rsidR="0019087F" w:rsidTr="001924D9">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w:t>
            </w:r>
          </w:p>
        </w:tc>
      </w:tr>
      <w:bookmarkEnd w:id="4"/>
      <w:tr w:rsidR="0019087F" w:rsidTr="001924D9">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Т5</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Ленина 92в</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9087F" w:rsidTr="00A509EC">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9087F" w:rsidTr="001924D9">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bookmarkStart w:id="5" w:name="_Hlk82980245"/>
            <w:r>
              <w:rPr>
                <w:rFonts w:ascii="Times New Roman" w:eastAsia="Times New Roman" w:hAnsi="Times New Roman"/>
                <w:color w:val="000000"/>
                <w:sz w:val="24"/>
                <w:szCs w:val="24"/>
              </w:rPr>
              <w:t>Т5</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Т6</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17</w:t>
            </w:r>
          </w:p>
        </w:tc>
      </w:tr>
      <w:tr w:rsidR="0019087F" w:rsidTr="003A0901">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17</w:t>
            </w:r>
          </w:p>
        </w:tc>
      </w:tr>
      <w:tr w:rsidR="0019087F" w:rsidTr="003A0901">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bookmarkStart w:id="6" w:name="_Hlk82980351"/>
            <w:bookmarkEnd w:id="5"/>
            <w:r>
              <w:rPr>
                <w:rFonts w:ascii="Times New Roman" w:eastAsia="Times New Roman" w:hAnsi="Times New Roman"/>
                <w:color w:val="000000"/>
                <w:sz w:val="24"/>
                <w:szCs w:val="24"/>
              </w:rPr>
              <w:t>Т6</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Ленина 92г</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tr w:rsidR="0019087F"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r>
      <w:bookmarkEnd w:id="6"/>
      <w:tr w:rsidR="0019087F"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Т6</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Т12</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38,5</w:t>
            </w:r>
          </w:p>
        </w:tc>
      </w:tr>
      <w:tr w:rsidR="0019087F"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38,5</w:t>
            </w:r>
          </w:p>
        </w:tc>
      </w:tr>
      <w:tr w:rsidR="0019087F" w:rsidTr="00636333">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Т12</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Офис ВОП</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9087F" w:rsidTr="00636333">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9087F" w:rsidTr="001924D9">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Т4</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Т13</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16,5</w:t>
            </w:r>
          </w:p>
        </w:tc>
      </w:tr>
      <w:tr w:rsidR="0019087F" w:rsidTr="00DA69B4">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16,5</w:t>
            </w:r>
          </w:p>
        </w:tc>
      </w:tr>
      <w:tr w:rsidR="0019087F" w:rsidTr="001924D9">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3037C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Т13</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3037C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12,5</w:t>
            </w:r>
          </w:p>
        </w:tc>
      </w:tr>
      <w:tr w:rsidR="0019087F" w:rsidTr="003A0901">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12,5</w:t>
            </w:r>
          </w:p>
        </w:tc>
      </w:tr>
      <w:tr w:rsidR="0019087F" w:rsidTr="003A0901">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ТК1</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Т7</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9087F"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9087F"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Т7</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М-н Аквамарин</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19087F"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19087F"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Т7</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Т8</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r>
      <w:tr w:rsidR="0019087F"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r>
      <w:tr w:rsidR="0019087F"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Т8</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Сбербанк</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9087F"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w:t>
            </w:r>
          </w:p>
        </w:tc>
      </w:tr>
      <w:tr w:rsidR="0019087F"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Т8</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3A090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Здание администрации</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r>
      <w:tr w:rsidR="0019087F" w:rsidTr="003A0901">
        <w:trPr>
          <w:trHeight w:val="330"/>
        </w:trPr>
        <w:tc>
          <w:tcPr>
            <w:tcW w:w="0" w:type="auto"/>
            <w:vMerge/>
            <w:tcBorders>
              <w:top w:val="single" w:sz="2" w:space="0" w:color="auto"/>
              <w:left w:val="single" w:sz="12" w:space="0" w:color="auto"/>
              <w:bottom w:val="single" w:sz="1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1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1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1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r>
      <w:tr w:rsidR="0019087F" w:rsidTr="003A0901">
        <w:trPr>
          <w:trHeight w:val="330"/>
        </w:trPr>
        <w:tc>
          <w:tcPr>
            <w:tcW w:w="2709" w:type="dxa"/>
            <w:vMerge w:val="restart"/>
            <w:tcBorders>
              <w:top w:val="single" w:sz="1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Котельная Школа</w:t>
            </w:r>
          </w:p>
        </w:tc>
        <w:tc>
          <w:tcPr>
            <w:tcW w:w="2576" w:type="dxa"/>
            <w:vMerge w:val="restart"/>
            <w:tcBorders>
              <w:top w:val="single" w:sz="1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Т9</w:t>
            </w:r>
          </w:p>
        </w:tc>
        <w:tc>
          <w:tcPr>
            <w:tcW w:w="2643" w:type="dxa"/>
            <w:tcBorders>
              <w:top w:val="single" w:sz="1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1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1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19087F"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108</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19087F"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Т9</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ДС</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11</w:t>
            </w:r>
          </w:p>
        </w:tc>
      </w:tr>
      <w:tr w:rsidR="0019087F"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76</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11</w:t>
            </w:r>
          </w:p>
        </w:tc>
      </w:tr>
      <w:tr w:rsidR="0019087F"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Т9</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Т10</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r>
      <w:tr w:rsidR="0019087F" w:rsidTr="00A078EF">
        <w:trPr>
          <w:trHeight w:val="330"/>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r>
      <w:tr w:rsidR="0019087F"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Т10</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Школа</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r>
      <w:tr w:rsidR="0019087F" w:rsidTr="003A0901">
        <w:trPr>
          <w:trHeight w:val="331"/>
        </w:trPr>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r>
      <w:tr w:rsidR="003A0901" w:rsidTr="00A078EF">
        <w:trPr>
          <w:trHeight w:val="330"/>
        </w:trPr>
        <w:tc>
          <w:tcPr>
            <w:tcW w:w="2709" w:type="dxa"/>
            <w:vMerge w:val="restart"/>
            <w:tcBorders>
              <w:top w:val="single" w:sz="2" w:space="0" w:color="auto"/>
              <w:left w:val="single" w:sz="12" w:space="0" w:color="auto"/>
              <w:bottom w:val="single" w:sz="2" w:space="0" w:color="auto"/>
              <w:right w:val="single" w:sz="12" w:space="0" w:color="auto"/>
            </w:tcBorders>
            <w:vAlign w:val="center"/>
            <w:hideMark/>
          </w:tcPr>
          <w:p w:rsidR="003A0901" w:rsidRDefault="003A0901" w:rsidP="0007552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Т10</w:t>
            </w:r>
          </w:p>
        </w:tc>
        <w:tc>
          <w:tcPr>
            <w:tcW w:w="2576" w:type="dxa"/>
            <w:vMerge w:val="restart"/>
            <w:tcBorders>
              <w:top w:val="single" w:sz="2" w:space="0" w:color="auto"/>
              <w:left w:val="single" w:sz="12" w:space="0" w:color="auto"/>
              <w:bottom w:val="single" w:sz="2" w:space="0" w:color="auto"/>
              <w:right w:val="single" w:sz="12" w:space="0" w:color="auto"/>
            </w:tcBorders>
            <w:vAlign w:val="center"/>
            <w:hideMark/>
          </w:tcPr>
          <w:p w:rsidR="003A0901" w:rsidRDefault="003A0901" w:rsidP="0007552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Школа</w:t>
            </w:r>
          </w:p>
        </w:tc>
        <w:tc>
          <w:tcPr>
            <w:tcW w:w="2643" w:type="dxa"/>
            <w:tcBorders>
              <w:top w:val="single" w:sz="2" w:space="0" w:color="auto"/>
              <w:left w:val="single" w:sz="12" w:space="0" w:color="auto"/>
              <w:bottom w:val="single" w:sz="2" w:space="0" w:color="auto"/>
              <w:right w:val="single" w:sz="12" w:space="0" w:color="auto"/>
            </w:tcBorders>
            <w:vAlign w:val="center"/>
            <w:hideMark/>
          </w:tcPr>
          <w:p w:rsidR="003A0901"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подающий</w:t>
            </w:r>
          </w:p>
        </w:tc>
        <w:tc>
          <w:tcPr>
            <w:tcW w:w="2539" w:type="dxa"/>
            <w:vMerge w:val="restart"/>
            <w:tcBorders>
              <w:top w:val="single" w:sz="2" w:space="0" w:color="auto"/>
              <w:left w:val="single" w:sz="12" w:space="0" w:color="auto"/>
              <w:bottom w:val="single" w:sz="2" w:space="0" w:color="auto"/>
              <w:right w:val="single" w:sz="12" w:space="0" w:color="auto"/>
            </w:tcBorders>
            <w:vAlign w:val="center"/>
            <w:hideMark/>
          </w:tcPr>
          <w:p w:rsidR="003A0901"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Надземная</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3A0901"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2" w:space="0" w:color="auto"/>
              <w:right w:val="single" w:sz="12" w:space="0" w:color="auto"/>
            </w:tcBorders>
            <w:vAlign w:val="center"/>
            <w:hideMark/>
          </w:tcPr>
          <w:p w:rsidR="003A0901"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22,5</w:t>
            </w:r>
          </w:p>
        </w:tc>
      </w:tr>
      <w:tr w:rsidR="0019087F" w:rsidTr="003A0901">
        <w:trPr>
          <w:trHeight w:val="330"/>
        </w:trPr>
        <w:tc>
          <w:tcPr>
            <w:tcW w:w="0" w:type="auto"/>
            <w:vMerge/>
            <w:tcBorders>
              <w:top w:val="single" w:sz="2" w:space="0" w:color="auto"/>
              <w:left w:val="single" w:sz="12" w:space="0" w:color="auto"/>
              <w:bottom w:val="single" w:sz="1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643" w:type="dxa"/>
            <w:tcBorders>
              <w:top w:val="single" w:sz="2" w:space="0" w:color="auto"/>
              <w:left w:val="single" w:sz="12" w:space="0" w:color="auto"/>
              <w:bottom w:val="single" w:sz="12" w:space="0" w:color="auto"/>
              <w:right w:val="single" w:sz="12" w:space="0" w:color="auto"/>
            </w:tcBorders>
            <w:vAlign w:val="center"/>
            <w:hideMark/>
          </w:tcPr>
          <w:p w:rsidR="0019087F" w:rsidRDefault="0019087F"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обратный</w:t>
            </w:r>
          </w:p>
        </w:tc>
        <w:tc>
          <w:tcPr>
            <w:tcW w:w="0" w:type="auto"/>
            <w:vMerge/>
            <w:tcBorders>
              <w:top w:val="single" w:sz="2" w:space="0" w:color="auto"/>
              <w:left w:val="single" w:sz="12" w:space="0" w:color="auto"/>
              <w:bottom w:val="single" w:sz="12" w:space="0" w:color="auto"/>
              <w:right w:val="single" w:sz="12" w:space="0" w:color="auto"/>
            </w:tcBorders>
            <w:vAlign w:val="center"/>
            <w:hideMark/>
          </w:tcPr>
          <w:p w:rsidR="0019087F" w:rsidRDefault="0019087F" w:rsidP="00A078EF">
            <w:pPr>
              <w:spacing w:after="0" w:line="240" w:lineRule="auto"/>
              <w:rPr>
                <w:rFonts w:ascii="Times New Roman" w:eastAsia="Times New Roman" w:hAnsi="Times New Roman"/>
                <w:color w:val="000000"/>
                <w:sz w:val="24"/>
                <w:szCs w:val="24"/>
              </w:rPr>
            </w:pPr>
          </w:p>
        </w:tc>
        <w:tc>
          <w:tcPr>
            <w:tcW w:w="2421" w:type="dxa"/>
            <w:tcBorders>
              <w:top w:val="single" w:sz="2" w:space="0" w:color="auto"/>
              <w:left w:val="single" w:sz="12" w:space="0" w:color="auto"/>
              <w:bottom w:val="single" w:sz="1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89</w:t>
            </w:r>
          </w:p>
        </w:tc>
        <w:tc>
          <w:tcPr>
            <w:tcW w:w="2421" w:type="dxa"/>
            <w:tcBorders>
              <w:top w:val="single" w:sz="2" w:space="0" w:color="auto"/>
              <w:left w:val="single" w:sz="12" w:space="0" w:color="auto"/>
              <w:bottom w:val="single" w:sz="12" w:space="0" w:color="auto"/>
              <w:right w:val="single" w:sz="12" w:space="0" w:color="auto"/>
            </w:tcBorders>
            <w:vAlign w:val="center"/>
            <w:hideMark/>
          </w:tcPr>
          <w:p w:rsidR="0019087F" w:rsidRDefault="003A0901" w:rsidP="00A078EF">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22,5</w:t>
            </w:r>
          </w:p>
        </w:tc>
      </w:tr>
    </w:tbl>
    <w:p w:rsidR="00636333" w:rsidRDefault="00636333" w:rsidP="00636333">
      <w:pPr>
        <w:widowControl w:val="0"/>
        <w:autoSpaceDE w:val="0"/>
        <w:autoSpaceDN w:val="0"/>
        <w:adjustRightInd w:val="0"/>
        <w:spacing w:after="0" w:line="240" w:lineRule="auto"/>
        <w:ind w:firstLine="708"/>
        <w:jc w:val="right"/>
        <w:rPr>
          <w:rFonts w:ascii="Times New Roman" w:hAnsi="Times New Roman"/>
          <w:bCs/>
          <w:sz w:val="24"/>
          <w:szCs w:val="24"/>
          <w:lang w:eastAsia="en-US"/>
        </w:rPr>
      </w:pPr>
    </w:p>
    <w:p w:rsidR="00636333" w:rsidRDefault="00636333" w:rsidP="00636333">
      <w:pPr>
        <w:widowControl w:val="0"/>
        <w:autoSpaceDE w:val="0"/>
        <w:autoSpaceDN w:val="0"/>
        <w:adjustRightInd w:val="0"/>
        <w:spacing w:after="0" w:line="240" w:lineRule="auto"/>
        <w:ind w:firstLine="708"/>
        <w:jc w:val="right"/>
        <w:rPr>
          <w:rFonts w:ascii="Times New Roman" w:hAnsi="Times New Roman"/>
          <w:bCs/>
          <w:sz w:val="24"/>
          <w:szCs w:val="24"/>
        </w:rPr>
      </w:pPr>
    </w:p>
    <w:p w:rsidR="00636333" w:rsidRDefault="00636333" w:rsidP="00636333">
      <w:pPr>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1.3.2. Карты тепловых сетей в зонах действия источников тепловой энергии</w:t>
      </w:r>
    </w:p>
    <w:p w:rsidR="00636333" w:rsidRDefault="00636333" w:rsidP="00636333">
      <w:pPr>
        <w:spacing w:after="0" w:line="240" w:lineRule="auto"/>
        <w:rPr>
          <w:rFonts w:ascii="Times New Roman" w:eastAsia="Times New Roman" w:hAnsi="Times New Roman"/>
          <w:b/>
          <w:color w:val="000000"/>
          <w:sz w:val="28"/>
          <w:szCs w:val="28"/>
        </w:rPr>
        <w:sectPr w:rsidR="00636333">
          <w:pgSz w:w="16840" w:h="11907" w:orient="landscape"/>
          <w:pgMar w:top="1701" w:right="851" w:bottom="851" w:left="851" w:header="680" w:footer="680" w:gutter="0"/>
          <w:cols w:space="720"/>
        </w:sectPr>
      </w:pPr>
    </w:p>
    <w:p w:rsidR="00636333" w:rsidRDefault="00636333" w:rsidP="00636333">
      <w:pPr>
        <w:spacing w:after="0"/>
        <w:ind w:right="-284"/>
        <w:jc w:val="center"/>
        <w:rPr>
          <w:rFonts w:ascii="Times New Roman" w:eastAsia="Times New Roman" w:hAnsi="Times New Roman"/>
          <w:b/>
          <w:sz w:val="28"/>
          <w:szCs w:val="28"/>
        </w:rPr>
      </w:pPr>
      <w:r>
        <w:rPr>
          <w:rFonts w:ascii="Times New Roman" w:eastAsia="Times New Roman" w:hAnsi="Times New Roman"/>
          <w:b/>
          <w:sz w:val="28"/>
          <w:szCs w:val="28"/>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p w:rsidR="00636333" w:rsidRDefault="00636333" w:rsidP="00636333">
      <w:pPr>
        <w:spacing w:after="0" w:line="360" w:lineRule="auto"/>
        <w:jc w:val="right"/>
        <w:rPr>
          <w:rFonts w:ascii="Times New Roman" w:eastAsia="Times New Roman" w:hAnsi="Times New Roman"/>
          <w:sz w:val="28"/>
          <w:szCs w:val="28"/>
        </w:rPr>
      </w:pPr>
      <w:r>
        <w:rPr>
          <w:rFonts w:ascii="Times New Roman" w:eastAsia="Times New Roman" w:hAnsi="Times New Roman"/>
          <w:sz w:val="28"/>
          <w:szCs w:val="28"/>
        </w:rPr>
        <w:t>Таблица 17</w:t>
      </w:r>
    </w:p>
    <w:tbl>
      <w:tblPr>
        <w:tblW w:w="97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185"/>
        <w:gridCol w:w="1934"/>
        <w:gridCol w:w="1801"/>
        <w:gridCol w:w="1703"/>
        <w:gridCol w:w="2127"/>
      </w:tblGrid>
      <w:tr w:rsidR="00636333" w:rsidTr="00BD77EC">
        <w:tc>
          <w:tcPr>
            <w:tcW w:w="218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Наименование источника теплоснабжения</w:t>
            </w:r>
          </w:p>
        </w:tc>
        <w:tc>
          <w:tcPr>
            <w:tcW w:w="193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Год ввода в эксплуатацию сети</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Тип прокладки</w:t>
            </w:r>
          </w:p>
        </w:tc>
        <w:tc>
          <w:tcPr>
            <w:tcW w:w="1703"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Тип изоляции</w:t>
            </w:r>
          </w:p>
        </w:tc>
        <w:tc>
          <w:tcPr>
            <w:tcW w:w="212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rPr>
            </w:pPr>
            <w:r>
              <w:rPr>
                <w:rFonts w:ascii="Times New Roman" w:eastAsia="Times New Roman" w:hAnsi="Times New Roman"/>
                <w:b/>
              </w:rPr>
              <w:t>Тип компенсирующих устройств</w:t>
            </w:r>
          </w:p>
        </w:tc>
      </w:tr>
      <w:tr w:rsidR="00184575" w:rsidTr="00BD77EC">
        <w:tc>
          <w:tcPr>
            <w:tcW w:w="2185" w:type="dxa"/>
            <w:tcBorders>
              <w:top w:val="single" w:sz="12" w:space="0" w:color="auto"/>
              <w:left w:val="single" w:sz="12" w:space="0" w:color="auto"/>
              <w:bottom w:val="single" w:sz="2" w:space="0" w:color="auto"/>
              <w:right w:val="single" w:sz="12" w:space="0" w:color="auto"/>
            </w:tcBorders>
            <w:vAlign w:val="center"/>
            <w:hideMark/>
          </w:tcPr>
          <w:p w:rsidR="00184575" w:rsidRPr="001E2B6A" w:rsidRDefault="00184575" w:rsidP="004C17BA">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4C17BA">
              <w:rPr>
                <w:rFonts w:ascii="Times New Roman" w:eastAsia="Times New Roman" w:hAnsi="Times New Roman"/>
                <w:color w:val="000000"/>
                <w:sz w:val="24"/>
              </w:rPr>
              <w:t>СДК</w:t>
            </w:r>
          </w:p>
        </w:tc>
        <w:tc>
          <w:tcPr>
            <w:tcW w:w="1934" w:type="dxa"/>
            <w:tcBorders>
              <w:top w:val="single" w:sz="12" w:space="0" w:color="auto"/>
              <w:left w:val="single" w:sz="12" w:space="0" w:color="auto"/>
              <w:bottom w:val="single" w:sz="2" w:space="0" w:color="auto"/>
              <w:right w:val="single" w:sz="12" w:space="0" w:color="auto"/>
            </w:tcBorders>
            <w:vAlign w:val="center"/>
            <w:hideMark/>
          </w:tcPr>
          <w:p w:rsidR="00184575" w:rsidRDefault="00BD77E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2004</w:t>
            </w:r>
          </w:p>
        </w:tc>
        <w:tc>
          <w:tcPr>
            <w:tcW w:w="1801" w:type="dxa"/>
            <w:tcBorders>
              <w:top w:val="single" w:sz="12" w:space="0" w:color="auto"/>
              <w:left w:val="single" w:sz="12" w:space="0" w:color="auto"/>
              <w:bottom w:val="single" w:sz="2" w:space="0" w:color="auto"/>
              <w:right w:val="single" w:sz="12" w:space="0" w:color="auto"/>
            </w:tcBorders>
            <w:vAlign w:val="center"/>
            <w:hideMark/>
          </w:tcPr>
          <w:p w:rsidR="00081444" w:rsidRDefault="00081444" w:rsidP="00081444">
            <w:pPr>
              <w:spacing w:after="0" w:line="240" w:lineRule="auto"/>
              <w:jc w:val="center"/>
              <w:rPr>
                <w:rFonts w:ascii="Times New Roman" w:hAnsi="Times New Roman"/>
                <w:sz w:val="24"/>
                <w:szCs w:val="24"/>
                <w:lang w:eastAsia="en-US"/>
              </w:rPr>
            </w:pPr>
            <w:r>
              <w:rPr>
                <w:rFonts w:ascii="Times New Roman" w:hAnsi="Times New Roman"/>
                <w:sz w:val="24"/>
                <w:szCs w:val="24"/>
              </w:rPr>
              <w:t>подземная/</w:t>
            </w:r>
          </w:p>
          <w:p w:rsidR="00184575" w:rsidRDefault="00081444" w:rsidP="00081444">
            <w:pPr>
              <w:spacing w:after="0" w:line="240" w:lineRule="auto"/>
              <w:jc w:val="center"/>
              <w:rPr>
                <w:rFonts w:ascii="Times New Roman" w:eastAsia="Times New Roman" w:hAnsi="Times New Roman"/>
                <w:sz w:val="24"/>
                <w:szCs w:val="24"/>
              </w:rPr>
            </w:pPr>
            <w:r>
              <w:rPr>
                <w:rFonts w:ascii="Times New Roman" w:hAnsi="Times New Roman"/>
                <w:sz w:val="24"/>
                <w:szCs w:val="24"/>
              </w:rPr>
              <w:t>надземная/</w:t>
            </w:r>
          </w:p>
        </w:tc>
        <w:tc>
          <w:tcPr>
            <w:tcW w:w="1703" w:type="dxa"/>
            <w:tcBorders>
              <w:top w:val="single" w:sz="12" w:space="0" w:color="auto"/>
              <w:left w:val="single" w:sz="12" w:space="0" w:color="auto"/>
              <w:bottom w:val="single" w:sz="2" w:space="0" w:color="auto"/>
              <w:right w:val="single" w:sz="12" w:space="0" w:color="auto"/>
            </w:tcBorders>
            <w:vAlign w:val="center"/>
            <w:hideMark/>
          </w:tcPr>
          <w:p w:rsidR="00184575" w:rsidRDefault="00BD77EC">
            <w:pPr>
              <w:spacing w:after="0"/>
              <w:jc w:val="center"/>
              <w:rPr>
                <w:rFonts w:ascii="Times New Roman" w:hAnsi="Times New Roman"/>
                <w:sz w:val="24"/>
                <w:szCs w:val="24"/>
                <w:lang w:eastAsia="en-US"/>
              </w:rPr>
            </w:pPr>
            <w:r w:rsidRPr="00BD77EC">
              <w:rPr>
                <w:rFonts w:ascii="Times New Roman" w:eastAsia="Times New Roman" w:hAnsi="Times New Roman" w:cs="Times New Roman"/>
                <w:sz w:val="24"/>
                <w:szCs w:val="28"/>
              </w:rPr>
              <w:t>ППУ сегмент толщиной 30мм, с покрытием из стеклопластика/перлит</w:t>
            </w:r>
          </w:p>
        </w:tc>
        <w:tc>
          <w:tcPr>
            <w:tcW w:w="2127" w:type="dxa"/>
            <w:tcBorders>
              <w:top w:val="single" w:sz="12" w:space="0" w:color="auto"/>
              <w:left w:val="single" w:sz="12" w:space="0" w:color="auto"/>
              <w:bottom w:val="single" w:sz="2" w:space="0" w:color="auto"/>
              <w:right w:val="single" w:sz="12" w:space="0" w:color="auto"/>
            </w:tcBorders>
            <w:vAlign w:val="center"/>
            <w:hideMark/>
          </w:tcPr>
          <w:p w:rsidR="00184575" w:rsidRDefault="00184575">
            <w:pPr>
              <w:spacing w:after="0" w:line="240" w:lineRule="auto"/>
              <w:jc w:val="center"/>
              <w:rPr>
                <w:rFonts w:ascii="Times New Roman" w:eastAsia="Times New Roman" w:hAnsi="Times New Roman"/>
                <w:sz w:val="24"/>
                <w:szCs w:val="24"/>
              </w:rPr>
            </w:pPr>
            <w:r>
              <w:rPr>
                <w:rFonts w:ascii="Times New Roman" w:hAnsi="Times New Roman"/>
                <w:sz w:val="24"/>
                <w:szCs w:val="24"/>
              </w:rPr>
              <w:t>Естественная компенсация</w:t>
            </w:r>
          </w:p>
        </w:tc>
      </w:tr>
      <w:tr w:rsidR="00184575" w:rsidTr="00BD77EC">
        <w:tc>
          <w:tcPr>
            <w:tcW w:w="2185" w:type="dxa"/>
            <w:tcBorders>
              <w:top w:val="single" w:sz="2" w:space="0" w:color="auto"/>
              <w:left w:val="single" w:sz="12" w:space="0" w:color="auto"/>
              <w:bottom w:val="single" w:sz="12" w:space="0" w:color="auto"/>
              <w:right w:val="single" w:sz="12" w:space="0" w:color="auto"/>
            </w:tcBorders>
            <w:vAlign w:val="center"/>
            <w:hideMark/>
          </w:tcPr>
          <w:p w:rsidR="00184575" w:rsidRPr="001E2B6A" w:rsidRDefault="00184575" w:rsidP="004C17BA">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4C17BA">
              <w:rPr>
                <w:rFonts w:ascii="Times New Roman" w:eastAsia="Times New Roman" w:hAnsi="Times New Roman"/>
                <w:color w:val="000000"/>
                <w:sz w:val="24"/>
              </w:rPr>
              <w:t>Школа</w:t>
            </w:r>
          </w:p>
        </w:tc>
        <w:tc>
          <w:tcPr>
            <w:tcW w:w="1934" w:type="dxa"/>
            <w:tcBorders>
              <w:top w:val="single" w:sz="2" w:space="0" w:color="auto"/>
              <w:left w:val="single" w:sz="12" w:space="0" w:color="auto"/>
              <w:bottom w:val="single" w:sz="12" w:space="0" w:color="auto"/>
              <w:right w:val="single" w:sz="12" w:space="0" w:color="auto"/>
            </w:tcBorders>
            <w:vAlign w:val="center"/>
            <w:hideMark/>
          </w:tcPr>
          <w:p w:rsidR="00184575" w:rsidRDefault="00BD77E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2004</w:t>
            </w:r>
          </w:p>
        </w:tc>
        <w:tc>
          <w:tcPr>
            <w:tcW w:w="1801" w:type="dxa"/>
            <w:tcBorders>
              <w:top w:val="single" w:sz="2" w:space="0" w:color="auto"/>
              <w:left w:val="single" w:sz="12" w:space="0" w:color="auto"/>
              <w:bottom w:val="single" w:sz="12" w:space="0" w:color="auto"/>
              <w:right w:val="single" w:sz="12" w:space="0" w:color="auto"/>
            </w:tcBorders>
            <w:vAlign w:val="center"/>
            <w:hideMark/>
          </w:tcPr>
          <w:p w:rsidR="00184575" w:rsidRDefault="00184575">
            <w:pPr>
              <w:spacing w:after="0" w:line="240" w:lineRule="auto"/>
              <w:jc w:val="center"/>
              <w:rPr>
                <w:rFonts w:ascii="Times New Roman" w:hAnsi="Times New Roman"/>
                <w:sz w:val="24"/>
                <w:szCs w:val="24"/>
                <w:lang w:eastAsia="en-US"/>
              </w:rPr>
            </w:pPr>
            <w:r>
              <w:rPr>
                <w:rFonts w:ascii="Times New Roman" w:hAnsi="Times New Roman"/>
                <w:sz w:val="24"/>
                <w:szCs w:val="24"/>
              </w:rPr>
              <w:t>надземная</w:t>
            </w:r>
          </w:p>
        </w:tc>
        <w:tc>
          <w:tcPr>
            <w:tcW w:w="1703" w:type="dxa"/>
            <w:tcBorders>
              <w:top w:val="single" w:sz="2" w:space="0" w:color="auto"/>
              <w:left w:val="single" w:sz="12" w:space="0" w:color="auto"/>
              <w:bottom w:val="single" w:sz="12" w:space="0" w:color="auto"/>
              <w:right w:val="single" w:sz="12" w:space="0" w:color="auto"/>
            </w:tcBorders>
            <w:vAlign w:val="center"/>
            <w:hideMark/>
          </w:tcPr>
          <w:p w:rsidR="00184575" w:rsidRDefault="00BD77EC">
            <w:pPr>
              <w:spacing w:after="0"/>
              <w:jc w:val="center"/>
              <w:rPr>
                <w:rFonts w:ascii="Times New Roman" w:hAnsi="Times New Roman"/>
                <w:sz w:val="24"/>
                <w:szCs w:val="24"/>
                <w:lang w:eastAsia="en-US"/>
              </w:rPr>
            </w:pPr>
            <w:r w:rsidRPr="00BD77EC">
              <w:rPr>
                <w:rFonts w:ascii="Times New Roman" w:eastAsia="Times New Roman" w:hAnsi="Times New Roman" w:cs="Times New Roman"/>
                <w:sz w:val="24"/>
                <w:szCs w:val="28"/>
              </w:rPr>
              <w:t>ППУ сегмент толщиной 30мм, с покрытием из стеклопластика/перлит</w:t>
            </w:r>
          </w:p>
        </w:tc>
        <w:tc>
          <w:tcPr>
            <w:tcW w:w="2127" w:type="dxa"/>
            <w:tcBorders>
              <w:top w:val="single" w:sz="2" w:space="0" w:color="auto"/>
              <w:left w:val="single" w:sz="12" w:space="0" w:color="auto"/>
              <w:bottom w:val="single" w:sz="12" w:space="0" w:color="auto"/>
              <w:right w:val="single" w:sz="12" w:space="0" w:color="auto"/>
            </w:tcBorders>
            <w:vAlign w:val="center"/>
            <w:hideMark/>
          </w:tcPr>
          <w:p w:rsidR="00184575" w:rsidRDefault="00184575">
            <w:pPr>
              <w:spacing w:after="0" w:line="240" w:lineRule="auto"/>
              <w:jc w:val="center"/>
              <w:rPr>
                <w:rFonts w:ascii="Times New Roman" w:eastAsia="Times New Roman" w:hAnsi="Times New Roman"/>
                <w:sz w:val="24"/>
                <w:szCs w:val="24"/>
              </w:rPr>
            </w:pPr>
            <w:r>
              <w:rPr>
                <w:rFonts w:ascii="Times New Roman" w:hAnsi="Times New Roman"/>
                <w:sz w:val="24"/>
                <w:szCs w:val="24"/>
              </w:rPr>
              <w:t>Естественная компенсация</w:t>
            </w:r>
          </w:p>
        </w:tc>
      </w:tr>
    </w:tbl>
    <w:p w:rsidR="00636333" w:rsidRDefault="004C17BA" w:rsidP="00636333">
      <w:pPr>
        <w:spacing w:after="0" w:line="360" w:lineRule="auto"/>
        <w:jc w:val="center"/>
        <w:rPr>
          <w:rFonts w:ascii="Times New Roman" w:eastAsia="Times New Roman" w:hAnsi="Times New Roman"/>
          <w:sz w:val="28"/>
          <w:szCs w:val="28"/>
        </w:rPr>
      </w:pPr>
      <w:r>
        <w:rPr>
          <w:rFonts w:ascii="Times New Roman" w:eastAsia="Times New Roman" w:hAnsi="Times New Roman"/>
          <w:sz w:val="28"/>
          <w:szCs w:val="28"/>
        </w:rPr>
        <w:t xml:space="preserve"> </w:t>
      </w:r>
    </w:p>
    <w:p w:rsidR="00636333" w:rsidRDefault="00636333" w:rsidP="00636333">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1.3.4. Описание типов и количества секционирующей и регулирующей арматуры на тепловых сетях</w:t>
      </w:r>
    </w:p>
    <w:p w:rsidR="00636333" w:rsidRDefault="00636333" w:rsidP="00636333">
      <w:pPr>
        <w:spacing w:after="0" w:line="240" w:lineRule="auto"/>
        <w:jc w:val="right"/>
        <w:rPr>
          <w:rFonts w:ascii="Times New Roman" w:eastAsia="Calibri" w:hAnsi="Times New Roman"/>
          <w:sz w:val="28"/>
          <w:szCs w:val="28"/>
          <w:shd w:val="clear" w:color="auto" w:fill="FFFFFF"/>
          <w:lang w:eastAsia="en-US"/>
        </w:rPr>
      </w:pPr>
      <w:r>
        <w:rPr>
          <w:rFonts w:ascii="Times New Roman" w:hAnsi="Times New Roman"/>
          <w:sz w:val="28"/>
          <w:szCs w:val="28"/>
          <w:shd w:val="clear" w:color="auto" w:fill="FFFFFF"/>
        </w:rPr>
        <w:tab/>
        <w:t>Таблица 6</w:t>
      </w:r>
    </w:p>
    <w:tbl>
      <w:tblPr>
        <w:tblW w:w="97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676"/>
        <w:gridCol w:w="2763"/>
        <w:gridCol w:w="1417"/>
        <w:gridCol w:w="994"/>
        <w:gridCol w:w="1135"/>
        <w:gridCol w:w="819"/>
        <w:gridCol w:w="1946"/>
      </w:tblGrid>
      <w:tr w:rsidR="00636333" w:rsidTr="00302F37">
        <w:tc>
          <w:tcPr>
            <w:tcW w:w="676"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 п/п</w:t>
            </w:r>
          </w:p>
        </w:tc>
        <w:tc>
          <w:tcPr>
            <w:tcW w:w="2763"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Наименование тепловой сети</w:t>
            </w:r>
          </w:p>
        </w:tc>
        <w:tc>
          <w:tcPr>
            <w:tcW w:w="1417"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Количество запорной арматуры</w:t>
            </w:r>
          </w:p>
        </w:tc>
        <w:tc>
          <w:tcPr>
            <w:tcW w:w="2129" w:type="dxa"/>
            <w:gridSpan w:val="2"/>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Тип запорной арматуры</w:t>
            </w:r>
          </w:p>
        </w:tc>
        <w:tc>
          <w:tcPr>
            <w:tcW w:w="819"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Условное давление, кг*с/см²</w:t>
            </w:r>
          </w:p>
        </w:tc>
        <w:tc>
          <w:tcPr>
            <w:tcW w:w="1946" w:type="dxa"/>
            <w:tcBorders>
              <w:top w:val="single" w:sz="12" w:space="0" w:color="000000"/>
              <w:left w:val="single" w:sz="12" w:space="0" w:color="000000"/>
              <w:bottom w:val="single" w:sz="12" w:space="0" w:color="000000"/>
              <w:right w:val="single" w:sz="12" w:space="0" w:color="000000"/>
            </w:tcBorders>
            <w:vAlign w:val="center"/>
            <w:hideMark/>
          </w:tcPr>
          <w:p w:rsidR="00636333" w:rsidRDefault="00636333">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b/>
                <w:bCs/>
                <w:color w:val="000000"/>
                <w:sz w:val="24"/>
                <w:szCs w:val="24"/>
              </w:rPr>
              <w:t>Диаметр запорной арматуры, мм</w:t>
            </w:r>
          </w:p>
        </w:tc>
      </w:tr>
      <w:tr w:rsidR="00081444" w:rsidTr="00BD77EC">
        <w:tc>
          <w:tcPr>
            <w:tcW w:w="676" w:type="dxa"/>
            <w:tcBorders>
              <w:top w:val="single" w:sz="12" w:space="0" w:color="000000"/>
              <w:left w:val="single" w:sz="12" w:space="0" w:color="000000"/>
              <w:bottom w:val="single" w:sz="2" w:space="0" w:color="000000"/>
              <w:right w:val="single" w:sz="12" w:space="0" w:color="000000"/>
            </w:tcBorders>
            <w:vAlign w:val="center"/>
          </w:tcPr>
          <w:p w:rsidR="00081444" w:rsidRDefault="00081444">
            <w:pPr>
              <w:numPr>
                <w:ilvl w:val="0"/>
                <w:numId w:val="2"/>
              </w:numPr>
              <w:spacing w:after="0" w:line="240" w:lineRule="auto"/>
              <w:contextualSpacing/>
              <w:jc w:val="center"/>
              <w:rPr>
                <w:rFonts w:ascii="Times New Roman" w:eastAsia="Times New Roman" w:hAnsi="Times New Roman"/>
                <w:color w:val="000000"/>
                <w:sz w:val="24"/>
                <w:szCs w:val="24"/>
                <w:lang w:eastAsia="en-US"/>
              </w:rPr>
            </w:pPr>
          </w:p>
        </w:tc>
        <w:tc>
          <w:tcPr>
            <w:tcW w:w="2763" w:type="dxa"/>
            <w:tcBorders>
              <w:top w:val="single" w:sz="12" w:space="0" w:color="000000"/>
              <w:left w:val="single" w:sz="12" w:space="0" w:color="000000"/>
              <w:bottom w:val="single" w:sz="2" w:space="0" w:color="000000"/>
              <w:right w:val="single" w:sz="12" w:space="0" w:color="000000"/>
            </w:tcBorders>
            <w:vAlign w:val="center"/>
            <w:hideMark/>
          </w:tcPr>
          <w:p w:rsidR="00081444" w:rsidRPr="001E2B6A" w:rsidRDefault="00081444" w:rsidP="00BD77E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BD77EC">
              <w:rPr>
                <w:rFonts w:ascii="Times New Roman" w:eastAsia="Times New Roman" w:hAnsi="Times New Roman"/>
                <w:color w:val="000000"/>
                <w:sz w:val="24"/>
              </w:rPr>
              <w:t>СДК</w:t>
            </w:r>
          </w:p>
        </w:tc>
        <w:tc>
          <w:tcPr>
            <w:tcW w:w="1417" w:type="dxa"/>
            <w:tcBorders>
              <w:top w:val="single" w:sz="12" w:space="0" w:color="000000"/>
              <w:left w:val="single" w:sz="12" w:space="0" w:color="000000"/>
              <w:bottom w:val="single" w:sz="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994" w:type="dxa"/>
            <w:tcBorders>
              <w:top w:val="single" w:sz="12" w:space="0" w:color="000000"/>
              <w:left w:val="single" w:sz="12" w:space="0" w:color="000000"/>
              <w:bottom w:val="single" w:sz="2" w:space="0" w:color="000000"/>
              <w:right w:val="single" w:sz="12" w:space="0" w:color="000000"/>
            </w:tcBorders>
            <w:vAlign w:val="center"/>
            <w:hideMark/>
          </w:tcPr>
          <w:p w:rsidR="00081444" w:rsidRDefault="00081444">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1135" w:type="dxa"/>
            <w:tcBorders>
              <w:top w:val="single" w:sz="12" w:space="0" w:color="000000"/>
              <w:left w:val="single" w:sz="12" w:space="0" w:color="000000"/>
              <w:bottom w:val="single" w:sz="2" w:space="0" w:color="000000"/>
              <w:right w:val="single" w:sz="12" w:space="0" w:color="000000"/>
            </w:tcBorders>
            <w:vAlign w:val="center"/>
            <w:hideMark/>
          </w:tcPr>
          <w:p w:rsidR="00081444" w:rsidRDefault="00081444">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819" w:type="dxa"/>
            <w:tcBorders>
              <w:top w:val="single" w:sz="12" w:space="0" w:color="000000"/>
              <w:left w:val="single" w:sz="12" w:space="0" w:color="000000"/>
              <w:bottom w:val="single" w:sz="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1946" w:type="dxa"/>
            <w:tcBorders>
              <w:top w:val="single" w:sz="12" w:space="0" w:color="000000"/>
              <w:left w:val="single" w:sz="12" w:space="0" w:color="000000"/>
              <w:bottom w:val="single" w:sz="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r>
      <w:tr w:rsidR="00081444" w:rsidTr="00BD77EC">
        <w:tc>
          <w:tcPr>
            <w:tcW w:w="676" w:type="dxa"/>
            <w:tcBorders>
              <w:top w:val="single" w:sz="2" w:space="0" w:color="000000"/>
              <w:left w:val="single" w:sz="12" w:space="0" w:color="000000"/>
              <w:bottom w:val="single" w:sz="12" w:space="0" w:color="000000"/>
              <w:right w:val="single" w:sz="12" w:space="0" w:color="000000"/>
            </w:tcBorders>
            <w:vAlign w:val="center"/>
          </w:tcPr>
          <w:p w:rsidR="00081444" w:rsidRDefault="00081444">
            <w:pPr>
              <w:numPr>
                <w:ilvl w:val="0"/>
                <w:numId w:val="2"/>
              </w:numPr>
              <w:spacing w:after="0" w:line="240" w:lineRule="auto"/>
              <w:contextualSpacing/>
              <w:jc w:val="center"/>
              <w:rPr>
                <w:rFonts w:ascii="Times New Roman" w:eastAsia="Times New Roman" w:hAnsi="Times New Roman"/>
                <w:color w:val="000000"/>
                <w:sz w:val="24"/>
                <w:szCs w:val="24"/>
                <w:lang w:eastAsia="en-US"/>
              </w:rPr>
            </w:pPr>
          </w:p>
        </w:tc>
        <w:tc>
          <w:tcPr>
            <w:tcW w:w="2763" w:type="dxa"/>
            <w:tcBorders>
              <w:top w:val="single" w:sz="2" w:space="0" w:color="000000"/>
              <w:left w:val="single" w:sz="12" w:space="0" w:color="000000"/>
              <w:bottom w:val="single" w:sz="12" w:space="0" w:color="000000"/>
              <w:right w:val="single" w:sz="12" w:space="0" w:color="000000"/>
            </w:tcBorders>
            <w:vAlign w:val="center"/>
            <w:hideMark/>
          </w:tcPr>
          <w:p w:rsidR="00081444" w:rsidRPr="001E2B6A" w:rsidRDefault="00081444" w:rsidP="00BD77E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BD77EC">
              <w:rPr>
                <w:rFonts w:ascii="Times New Roman" w:eastAsia="Times New Roman" w:hAnsi="Times New Roman"/>
                <w:color w:val="000000"/>
                <w:sz w:val="24"/>
              </w:rPr>
              <w:t>Школа</w:t>
            </w:r>
          </w:p>
        </w:tc>
        <w:tc>
          <w:tcPr>
            <w:tcW w:w="1417" w:type="dxa"/>
            <w:tcBorders>
              <w:top w:val="single" w:sz="2" w:space="0" w:color="000000"/>
              <w:left w:val="single" w:sz="12" w:space="0" w:color="000000"/>
              <w:bottom w:val="single" w:sz="1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994" w:type="dxa"/>
            <w:tcBorders>
              <w:top w:val="single" w:sz="2" w:space="0" w:color="000000"/>
              <w:left w:val="single" w:sz="12" w:space="0" w:color="000000"/>
              <w:bottom w:val="single" w:sz="12" w:space="0" w:color="000000"/>
              <w:right w:val="single" w:sz="12" w:space="0" w:color="000000"/>
            </w:tcBorders>
            <w:vAlign w:val="center"/>
            <w:hideMark/>
          </w:tcPr>
          <w:p w:rsidR="00081444" w:rsidRDefault="00081444">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1135" w:type="dxa"/>
            <w:tcBorders>
              <w:top w:val="single" w:sz="2" w:space="0" w:color="000000"/>
              <w:left w:val="single" w:sz="12" w:space="0" w:color="000000"/>
              <w:bottom w:val="single" w:sz="12" w:space="0" w:color="000000"/>
              <w:right w:val="single" w:sz="12" w:space="0" w:color="000000"/>
            </w:tcBorders>
            <w:vAlign w:val="center"/>
            <w:hideMark/>
          </w:tcPr>
          <w:p w:rsidR="00081444" w:rsidRDefault="00081444">
            <w:pPr>
              <w:autoSpaceDE w:val="0"/>
              <w:autoSpaceDN w:val="0"/>
              <w:adjustRightInd w:val="0"/>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w:t>
            </w:r>
          </w:p>
        </w:tc>
        <w:tc>
          <w:tcPr>
            <w:tcW w:w="819" w:type="dxa"/>
            <w:tcBorders>
              <w:top w:val="single" w:sz="2" w:space="0" w:color="000000"/>
              <w:left w:val="single" w:sz="12" w:space="0" w:color="000000"/>
              <w:bottom w:val="single" w:sz="1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c>
          <w:tcPr>
            <w:tcW w:w="1946" w:type="dxa"/>
            <w:tcBorders>
              <w:top w:val="single" w:sz="2" w:space="0" w:color="000000"/>
              <w:left w:val="single" w:sz="12" w:space="0" w:color="000000"/>
              <w:bottom w:val="single" w:sz="12" w:space="0" w:color="000000"/>
              <w:right w:val="single" w:sz="12" w:space="0" w:color="000000"/>
            </w:tcBorders>
            <w:vAlign w:val="center"/>
            <w:hideMark/>
          </w:tcPr>
          <w:p w:rsidR="00081444" w:rsidRDefault="00081444">
            <w:pPr>
              <w:spacing w:after="0" w:line="240" w:lineRule="auto"/>
              <w:jc w:val="center"/>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rPr>
              <w:t>-</w:t>
            </w:r>
          </w:p>
        </w:tc>
      </w:tr>
    </w:tbl>
    <w:p w:rsidR="00636333" w:rsidRDefault="00636333" w:rsidP="00636333">
      <w:pPr>
        <w:spacing w:after="0"/>
        <w:rPr>
          <w:rFonts w:ascii="Times New Roman" w:eastAsia="Times New Roman" w:hAnsi="Times New Roman"/>
          <w:color w:val="000000"/>
          <w:sz w:val="28"/>
          <w:szCs w:val="28"/>
          <w:shd w:val="clear" w:color="auto" w:fill="FFFFFF"/>
          <w:lang w:eastAsia="en-US"/>
        </w:rPr>
      </w:pPr>
    </w:p>
    <w:p w:rsidR="00636333" w:rsidRDefault="00636333" w:rsidP="00636333">
      <w:pPr>
        <w:spacing w:after="0"/>
        <w:ind w:left="-142" w:firstLine="708"/>
        <w:jc w:val="center"/>
        <w:rPr>
          <w:rFonts w:ascii="Times New Roman" w:eastAsia="Times New Roman" w:hAnsi="Times New Roman"/>
          <w:b/>
          <w:sz w:val="28"/>
          <w:szCs w:val="28"/>
        </w:rPr>
      </w:pPr>
      <w:r>
        <w:rPr>
          <w:rFonts w:ascii="Times New Roman" w:eastAsia="Times New Roman" w:hAnsi="Times New Roman"/>
          <w:b/>
          <w:sz w:val="28"/>
          <w:szCs w:val="28"/>
        </w:rPr>
        <w:t>1.3.5. Описание типов и строительных особенностей тепловых камер и павильонов</w:t>
      </w:r>
    </w:p>
    <w:p w:rsidR="00636333" w:rsidRDefault="00636333" w:rsidP="00636333">
      <w:pPr>
        <w:spacing w:after="0"/>
        <w:ind w:left="-142" w:firstLine="708"/>
        <w:jc w:val="both"/>
        <w:rPr>
          <w:rFonts w:ascii="Times New Roman" w:eastAsia="Calibri" w:hAnsi="Times New Roman"/>
          <w:color w:val="000000"/>
          <w:sz w:val="28"/>
          <w:szCs w:val="28"/>
          <w:shd w:val="clear" w:color="auto" w:fill="FFFFFF"/>
          <w:lang w:eastAsia="en-US"/>
        </w:rPr>
      </w:pPr>
      <w:r>
        <w:rPr>
          <w:rFonts w:ascii="Times New Roman" w:hAnsi="Times New Roman"/>
          <w:color w:val="000000"/>
          <w:sz w:val="28"/>
          <w:szCs w:val="28"/>
          <w:shd w:val="clear" w:color="auto" w:fill="FFFFFF"/>
        </w:rPr>
        <w:t xml:space="preserve">На территории сельского поселения </w:t>
      </w:r>
      <w:r w:rsidR="00BD77EC">
        <w:rPr>
          <w:rFonts w:ascii="Times New Roman" w:hAnsi="Times New Roman"/>
          <w:color w:val="000000"/>
          <w:sz w:val="28"/>
          <w:szCs w:val="28"/>
          <w:shd w:val="clear" w:color="auto" w:fill="FFFFFF"/>
        </w:rPr>
        <w:t>Большой Толкай</w:t>
      </w:r>
      <w:r w:rsidR="00081444">
        <w:rPr>
          <w:rFonts w:ascii="Times New Roman" w:hAnsi="Times New Roman"/>
          <w:color w:val="000000"/>
          <w:sz w:val="28"/>
          <w:szCs w:val="28"/>
          <w:shd w:val="clear" w:color="auto" w:fill="FFFFFF"/>
        </w:rPr>
        <w:t xml:space="preserve"> </w:t>
      </w:r>
      <w:r w:rsidR="00CF7391">
        <w:rPr>
          <w:rFonts w:ascii="Times New Roman" w:hAnsi="Times New Roman"/>
          <w:color w:val="000000"/>
          <w:sz w:val="28"/>
          <w:szCs w:val="28"/>
          <w:shd w:val="clear" w:color="auto" w:fill="FFFFFF"/>
        </w:rPr>
        <w:t>расположен</w:t>
      </w:r>
      <w:r w:rsidR="00BD77EC">
        <w:rPr>
          <w:rFonts w:ascii="Times New Roman" w:hAnsi="Times New Roman"/>
          <w:color w:val="000000"/>
          <w:sz w:val="28"/>
          <w:szCs w:val="28"/>
          <w:shd w:val="clear" w:color="auto" w:fill="FFFFFF"/>
        </w:rPr>
        <w:t>а</w:t>
      </w:r>
      <w:r w:rsidR="00CF7391">
        <w:rPr>
          <w:rFonts w:ascii="Times New Roman" w:hAnsi="Times New Roman"/>
          <w:color w:val="000000"/>
          <w:sz w:val="28"/>
          <w:szCs w:val="28"/>
          <w:shd w:val="clear" w:color="auto" w:fill="FFFFFF"/>
        </w:rPr>
        <w:t xml:space="preserve"> </w:t>
      </w:r>
      <w:r w:rsidR="00BD77EC">
        <w:rPr>
          <w:rFonts w:ascii="Times New Roman" w:hAnsi="Times New Roman"/>
          <w:color w:val="000000"/>
          <w:sz w:val="28"/>
          <w:szCs w:val="28"/>
          <w:shd w:val="clear" w:color="auto" w:fill="FFFFFF"/>
        </w:rPr>
        <w:t>1</w:t>
      </w:r>
      <w:r w:rsidR="00081444">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теплов</w:t>
      </w:r>
      <w:r w:rsidR="00BD77EC">
        <w:rPr>
          <w:rFonts w:ascii="Times New Roman" w:hAnsi="Times New Roman"/>
          <w:color w:val="000000"/>
          <w:sz w:val="28"/>
          <w:szCs w:val="28"/>
          <w:shd w:val="clear" w:color="auto" w:fill="FFFFFF"/>
        </w:rPr>
        <w:t>ая</w:t>
      </w:r>
      <w:r w:rsidR="00CF7391">
        <w:rPr>
          <w:rFonts w:ascii="Times New Roman" w:hAnsi="Times New Roman"/>
          <w:color w:val="000000"/>
          <w:sz w:val="28"/>
          <w:szCs w:val="28"/>
          <w:shd w:val="clear" w:color="auto" w:fill="FFFFFF"/>
        </w:rPr>
        <w:t xml:space="preserve"> камер</w:t>
      </w:r>
      <w:r w:rsidR="00BD77EC">
        <w:rPr>
          <w:rFonts w:ascii="Times New Roman" w:hAnsi="Times New Roman"/>
          <w:color w:val="000000"/>
          <w:sz w:val="28"/>
          <w:szCs w:val="28"/>
          <w:shd w:val="clear" w:color="auto" w:fill="FFFFFF"/>
        </w:rPr>
        <w:t>а</w:t>
      </w:r>
      <w:r w:rsidR="00CF7391">
        <w:rPr>
          <w:rFonts w:ascii="Times New Roman" w:hAnsi="Times New Roman"/>
          <w:color w:val="000000"/>
          <w:sz w:val="28"/>
          <w:szCs w:val="28"/>
          <w:shd w:val="clear" w:color="auto" w:fill="FFFFFF"/>
        </w:rPr>
        <w:t xml:space="preserve"> </w:t>
      </w:r>
      <w:r w:rsidR="00BD77EC">
        <w:rPr>
          <w:rFonts w:ascii="Times New Roman" w:hAnsi="Times New Roman"/>
          <w:color w:val="000000"/>
          <w:sz w:val="28"/>
          <w:szCs w:val="28"/>
          <w:shd w:val="clear" w:color="auto" w:fill="FFFFFF"/>
        </w:rPr>
        <w:t xml:space="preserve">в котельной СДК. </w:t>
      </w:r>
      <w:r w:rsidR="00CF7391">
        <w:rPr>
          <w:rFonts w:ascii="Times New Roman" w:hAnsi="Times New Roman"/>
          <w:color w:val="000000"/>
          <w:sz w:val="28"/>
          <w:szCs w:val="28"/>
          <w:shd w:val="clear" w:color="auto" w:fill="FFFFFF"/>
        </w:rPr>
        <w:t xml:space="preserve">Тепловые </w:t>
      </w:r>
      <w:r>
        <w:rPr>
          <w:rFonts w:ascii="Times New Roman" w:hAnsi="Times New Roman"/>
          <w:color w:val="000000"/>
          <w:sz w:val="28"/>
          <w:szCs w:val="28"/>
          <w:shd w:val="clear" w:color="auto" w:fill="FFFFFF"/>
        </w:rPr>
        <w:t>павильоны отсутствуют.</w:t>
      </w:r>
    </w:p>
    <w:p w:rsidR="00636333" w:rsidRDefault="00636333" w:rsidP="00636333">
      <w:pPr>
        <w:spacing w:after="0"/>
        <w:ind w:left="-142" w:firstLine="708"/>
        <w:jc w:val="both"/>
        <w:rPr>
          <w:rFonts w:ascii="Times New Roman" w:hAnsi="Times New Roman"/>
          <w:color w:val="000000"/>
          <w:sz w:val="28"/>
          <w:szCs w:val="28"/>
          <w:shd w:val="clear" w:color="auto" w:fill="FFFFFF"/>
        </w:rPr>
      </w:pPr>
    </w:p>
    <w:p w:rsidR="00636333" w:rsidRDefault="00636333" w:rsidP="00636333">
      <w:pPr>
        <w:spacing w:after="0"/>
        <w:ind w:left="-142"/>
        <w:jc w:val="center"/>
        <w:rPr>
          <w:rFonts w:ascii="Times New Roman" w:eastAsia="Times New Roman" w:hAnsi="Times New Roman"/>
          <w:b/>
          <w:sz w:val="28"/>
          <w:szCs w:val="28"/>
        </w:rPr>
      </w:pPr>
      <w:r>
        <w:rPr>
          <w:rFonts w:ascii="Times New Roman" w:eastAsia="Times New Roman" w:hAnsi="Times New Roman"/>
          <w:b/>
          <w:sz w:val="28"/>
          <w:szCs w:val="28"/>
        </w:rPr>
        <w:t>1.3.6.  Описание графиков регулирования отпуска тепла в тепловые сети с анализом их обоснованности</w:t>
      </w:r>
    </w:p>
    <w:p w:rsidR="00636333" w:rsidRDefault="00636333" w:rsidP="00636333">
      <w:pPr>
        <w:spacing w:after="0"/>
        <w:ind w:left="-142" w:firstLine="708"/>
        <w:jc w:val="both"/>
        <w:rPr>
          <w:rFonts w:ascii="Times New Roman" w:eastAsia="Times New Roman" w:hAnsi="Times New Roman"/>
          <w:sz w:val="28"/>
          <w:szCs w:val="28"/>
        </w:rPr>
      </w:pPr>
      <w:r>
        <w:rPr>
          <w:rFonts w:ascii="Times New Roman" w:eastAsia="Times New Roman" w:hAnsi="Times New Roman"/>
          <w:sz w:val="28"/>
          <w:szCs w:val="28"/>
        </w:rPr>
        <w:t xml:space="preserve">Отпуск тепловой энергии в сеть от котельных </w:t>
      </w:r>
      <w:r>
        <w:rPr>
          <w:rFonts w:ascii="Times New Roman" w:hAnsi="Times New Roman"/>
          <w:color w:val="000000"/>
          <w:sz w:val="28"/>
          <w:szCs w:val="28"/>
          <w:shd w:val="clear" w:color="auto" w:fill="FFFFFF"/>
        </w:rPr>
        <w:t xml:space="preserve">сельского поселения </w:t>
      </w:r>
      <w:r w:rsidR="00BD77EC">
        <w:rPr>
          <w:rFonts w:ascii="Times New Roman" w:hAnsi="Times New Roman"/>
          <w:color w:val="000000"/>
          <w:sz w:val="28"/>
          <w:szCs w:val="28"/>
          <w:shd w:val="clear" w:color="auto" w:fill="FFFFFF"/>
        </w:rPr>
        <w:t>Большой Толкай</w:t>
      </w:r>
      <w:r>
        <w:rPr>
          <w:rFonts w:ascii="Times New Roman" w:eastAsia="Times New Roman" w:hAnsi="Times New Roman"/>
          <w:sz w:val="28"/>
          <w:szCs w:val="28"/>
        </w:rPr>
        <w:t xml:space="preserve"> осуществляется путем качественного регулирования, по нагрузке отопления согласно утвержденным температурным графикам.</w:t>
      </w:r>
    </w:p>
    <w:p w:rsidR="00636333" w:rsidRDefault="00636333" w:rsidP="00636333">
      <w:pPr>
        <w:spacing w:after="0"/>
        <w:ind w:left="-142" w:firstLine="708"/>
        <w:jc w:val="both"/>
        <w:rPr>
          <w:rFonts w:ascii="Times New Roman" w:eastAsia="Times New Roman" w:hAnsi="Times New Roman"/>
          <w:sz w:val="28"/>
          <w:szCs w:val="28"/>
        </w:rPr>
      </w:pPr>
    </w:p>
    <w:p w:rsidR="00636333" w:rsidRDefault="00636333" w:rsidP="00636333">
      <w:pPr>
        <w:spacing w:after="0"/>
        <w:ind w:left="-142"/>
        <w:jc w:val="center"/>
        <w:rPr>
          <w:rFonts w:ascii="Times New Roman" w:eastAsia="Times New Roman" w:hAnsi="Times New Roman"/>
          <w:b/>
          <w:sz w:val="28"/>
          <w:szCs w:val="28"/>
        </w:rPr>
      </w:pPr>
      <w:r>
        <w:rPr>
          <w:rFonts w:ascii="Times New Roman" w:eastAsia="Times New Roman" w:hAnsi="Times New Roman"/>
          <w:b/>
          <w:sz w:val="28"/>
          <w:szCs w:val="28"/>
        </w:rPr>
        <w:t>1.3.7. Фактические температурные режимы отпусков тепла в тепловые сети и их соответствие, утвержденным графикам регулирования отпуска тепла в тепловые сети</w:t>
      </w:r>
    </w:p>
    <w:p w:rsidR="00636333" w:rsidRDefault="00636333" w:rsidP="00636333">
      <w:pPr>
        <w:spacing w:after="0"/>
        <w:ind w:left="-142"/>
        <w:jc w:val="both"/>
        <w:rPr>
          <w:rFonts w:ascii="Times New Roman" w:eastAsia="Times New Roman" w:hAnsi="Times New Roman"/>
          <w:sz w:val="28"/>
          <w:szCs w:val="28"/>
        </w:rPr>
      </w:pPr>
      <w:r>
        <w:rPr>
          <w:rFonts w:ascii="Times New Roman" w:eastAsia="Times New Roman" w:hAnsi="Times New Roman"/>
          <w:sz w:val="28"/>
          <w:szCs w:val="28"/>
        </w:rPr>
        <w:tab/>
        <w:t>Фактические температурные режимы отпуска тепла в тепловые сети котельных соответствуют утвержденным графикам регулирования отпуска.</w:t>
      </w:r>
    </w:p>
    <w:p w:rsidR="00636333" w:rsidRDefault="00636333" w:rsidP="00636333">
      <w:pPr>
        <w:widowControl w:val="0"/>
        <w:spacing w:after="0"/>
        <w:ind w:left="-142"/>
        <w:jc w:val="center"/>
        <w:rPr>
          <w:rFonts w:ascii="Times New Roman" w:eastAsia="Times New Roman" w:hAnsi="Times New Roman"/>
          <w:b/>
          <w:sz w:val="28"/>
          <w:szCs w:val="28"/>
        </w:rPr>
      </w:pPr>
      <w:r>
        <w:rPr>
          <w:rFonts w:ascii="Times New Roman" w:eastAsia="Times New Roman" w:hAnsi="Times New Roman"/>
          <w:b/>
          <w:sz w:val="28"/>
          <w:szCs w:val="28"/>
        </w:rPr>
        <w:t>График качественного температурного регулирования</w:t>
      </w:r>
    </w:p>
    <w:p w:rsidR="00636333" w:rsidRDefault="00636333" w:rsidP="00636333">
      <w:pPr>
        <w:widowControl w:val="0"/>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Таблица 7</w:t>
      </w:r>
    </w:p>
    <w:tbl>
      <w:tblPr>
        <w:tblW w:w="9639" w:type="dxa"/>
        <w:jc w:val="center"/>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98"/>
        <w:gridCol w:w="2275"/>
        <w:gridCol w:w="2420"/>
        <w:gridCol w:w="2246"/>
      </w:tblGrid>
      <w:tr w:rsidR="00636333" w:rsidTr="00636333">
        <w:trPr>
          <w:trHeight w:val="794"/>
          <w:jc w:val="center"/>
        </w:trPr>
        <w:tc>
          <w:tcPr>
            <w:tcW w:w="269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contextualSpacing/>
              <w:jc w:val="center"/>
              <w:rPr>
                <w:rFonts w:ascii="Times New Roman" w:eastAsia="Times New Roman" w:hAnsi="Times New Roman"/>
                <w:b/>
                <w:sz w:val="24"/>
                <w:szCs w:val="24"/>
              </w:rPr>
            </w:pPr>
            <w:r>
              <w:rPr>
                <w:rFonts w:ascii="Times New Roman" w:eastAsia="Times New Roman" w:hAnsi="Times New Roman"/>
                <w:b/>
                <w:sz w:val="24"/>
                <w:szCs w:val="24"/>
              </w:rPr>
              <w:t>Температура наружного воздуха</w:t>
            </w:r>
          </w:p>
        </w:tc>
        <w:tc>
          <w:tcPr>
            <w:tcW w:w="227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contextualSpacing/>
              <w:jc w:val="center"/>
              <w:rPr>
                <w:rFonts w:ascii="Times New Roman" w:eastAsia="Times New Roman" w:hAnsi="Times New Roman"/>
                <w:b/>
                <w:sz w:val="24"/>
                <w:szCs w:val="24"/>
              </w:rPr>
            </w:pPr>
            <w:r>
              <w:rPr>
                <w:rFonts w:ascii="Times New Roman" w:eastAsia="Times New Roman" w:hAnsi="Times New Roman"/>
                <w:b/>
                <w:sz w:val="24"/>
                <w:szCs w:val="24"/>
              </w:rPr>
              <w:t xml:space="preserve">Температура в падающем трубопроводе, </w:t>
            </w:r>
            <w:r>
              <w:rPr>
                <w:rFonts w:ascii="Times New Roman" w:eastAsia="Times New Roman" w:hAnsi="Times New Roman"/>
                <w:b/>
                <w:sz w:val="24"/>
                <w:szCs w:val="24"/>
                <w:vertAlign w:val="superscript"/>
              </w:rPr>
              <w:t>0</w:t>
            </w:r>
            <w:r>
              <w:rPr>
                <w:rFonts w:ascii="Times New Roman" w:eastAsia="Times New Roman" w:hAnsi="Times New Roman"/>
                <w:b/>
                <w:sz w:val="24"/>
                <w:szCs w:val="24"/>
              </w:rPr>
              <w:t>С</w:t>
            </w:r>
          </w:p>
        </w:tc>
        <w:tc>
          <w:tcPr>
            <w:tcW w:w="242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contextualSpacing/>
              <w:jc w:val="center"/>
              <w:rPr>
                <w:rFonts w:ascii="Times New Roman" w:eastAsia="Times New Roman" w:hAnsi="Times New Roman"/>
                <w:b/>
                <w:sz w:val="24"/>
                <w:szCs w:val="24"/>
              </w:rPr>
            </w:pPr>
            <w:r>
              <w:rPr>
                <w:rFonts w:ascii="Times New Roman" w:eastAsia="Times New Roman" w:hAnsi="Times New Roman"/>
                <w:b/>
                <w:sz w:val="24"/>
                <w:szCs w:val="24"/>
              </w:rPr>
              <w:t xml:space="preserve">Температура в обратном трубопроводе, </w:t>
            </w:r>
            <w:r>
              <w:rPr>
                <w:rFonts w:ascii="Times New Roman" w:eastAsia="Times New Roman" w:hAnsi="Times New Roman"/>
                <w:b/>
                <w:sz w:val="24"/>
                <w:szCs w:val="24"/>
                <w:vertAlign w:val="superscript"/>
              </w:rPr>
              <w:t>0</w:t>
            </w:r>
            <w:r>
              <w:rPr>
                <w:rFonts w:ascii="Times New Roman" w:eastAsia="Times New Roman" w:hAnsi="Times New Roman"/>
                <w:b/>
                <w:sz w:val="24"/>
                <w:szCs w:val="24"/>
              </w:rPr>
              <w:t>С</w:t>
            </w:r>
          </w:p>
        </w:tc>
        <w:tc>
          <w:tcPr>
            <w:tcW w:w="224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contextualSpacing/>
              <w:jc w:val="center"/>
              <w:rPr>
                <w:rFonts w:ascii="Times New Roman" w:eastAsia="Times New Roman" w:hAnsi="Times New Roman"/>
                <w:b/>
                <w:sz w:val="24"/>
                <w:szCs w:val="24"/>
              </w:rPr>
            </w:pPr>
            <w:r>
              <w:rPr>
                <w:rFonts w:ascii="Times New Roman" w:eastAsia="Times New Roman" w:hAnsi="Times New Roman"/>
                <w:b/>
                <w:sz w:val="24"/>
                <w:szCs w:val="24"/>
              </w:rPr>
              <w:t>Тепловая нагрузка, %</w:t>
            </w:r>
          </w:p>
        </w:tc>
      </w:tr>
      <w:tr w:rsidR="00636333" w:rsidTr="00636333">
        <w:trPr>
          <w:jc w:val="center"/>
        </w:trPr>
        <w:tc>
          <w:tcPr>
            <w:tcW w:w="2698"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10</w:t>
            </w:r>
          </w:p>
        </w:tc>
        <w:tc>
          <w:tcPr>
            <w:tcW w:w="2275"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38</w:t>
            </w:r>
          </w:p>
        </w:tc>
        <w:tc>
          <w:tcPr>
            <w:tcW w:w="2420"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34</w:t>
            </w:r>
          </w:p>
        </w:tc>
        <w:tc>
          <w:tcPr>
            <w:tcW w:w="2246"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19%</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21%</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41</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36</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37</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25%</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27%</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45</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29%</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40</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31%</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48</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42</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35%</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50</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43</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37%</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0</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44</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38%</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53</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40%</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46</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42%</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47</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44%</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57</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46%</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58</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48%</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49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50%</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61</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52%</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54%</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63</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52</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56%</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-10</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52</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58%</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54</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60%</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-12</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67</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62%</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-13</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68</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-14</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56</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65%</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-15</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70</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57</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67%</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-16</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69%</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-17</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73</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71%</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-18</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59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-19</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75</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60</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75%</w:t>
            </w:r>
          </w:p>
        </w:tc>
      </w:tr>
      <w:tr w:rsidR="00636333" w:rsidTr="00636333">
        <w:trPr>
          <w:trHeight w:val="276"/>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-20</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77%</w:t>
            </w:r>
          </w:p>
        </w:tc>
      </w:tr>
      <w:tr w:rsidR="00636333" w:rsidTr="00636333">
        <w:trPr>
          <w:trHeight w:val="282"/>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77</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61</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79%</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-22</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63</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81%</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-23</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80</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63</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83%</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-24</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81</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64</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85%</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-25</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82</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87%</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-26</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83</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65</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88%</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-27</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84</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66</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90%</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-28</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86</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92%</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-29</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87</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68</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94%</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-30</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88</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96%</w:t>
            </w:r>
          </w:p>
        </w:tc>
      </w:tr>
      <w:tr w:rsidR="00636333" w:rsidTr="00636333">
        <w:trPr>
          <w:jc w:val="center"/>
        </w:trPr>
        <w:tc>
          <w:tcPr>
            <w:tcW w:w="2698"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-31</w:t>
            </w:r>
          </w:p>
        </w:tc>
        <w:tc>
          <w:tcPr>
            <w:tcW w:w="2275"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89</w:t>
            </w:r>
          </w:p>
        </w:tc>
        <w:tc>
          <w:tcPr>
            <w:tcW w:w="242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69</w:t>
            </w:r>
          </w:p>
        </w:tc>
        <w:tc>
          <w:tcPr>
            <w:tcW w:w="2246"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98%</w:t>
            </w:r>
          </w:p>
        </w:tc>
      </w:tr>
      <w:tr w:rsidR="00636333" w:rsidTr="00636333">
        <w:trPr>
          <w:jc w:val="center"/>
        </w:trPr>
        <w:tc>
          <w:tcPr>
            <w:tcW w:w="2698"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-32</w:t>
            </w:r>
          </w:p>
        </w:tc>
        <w:tc>
          <w:tcPr>
            <w:tcW w:w="2275"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90</w:t>
            </w:r>
          </w:p>
        </w:tc>
        <w:tc>
          <w:tcPr>
            <w:tcW w:w="2420"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70</w:t>
            </w:r>
          </w:p>
        </w:tc>
        <w:tc>
          <w:tcPr>
            <w:tcW w:w="2246"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pStyle w:val="a7"/>
              <w:spacing w:before="150" w:beforeAutospacing="0" w:after="0" w:afterAutospacing="0"/>
              <w:contextualSpacing/>
              <w:jc w:val="center"/>
              <w:rPr>
                <w:color w:val="1E1E1E"/>
              </w:rPr>
            </w:pPr>
            <w:r>
              <w:rPr>
                <w:color w:val="1E1E1E"/>
              </w:rPr>
              <w:t>100%</w:t>
            </w:r>
          </w:p>
        </w:tc>
      </w:tr>
    </w:tbl>
    <w:p w:rsidR="00636333" w:rsidRDefault="00636333" w:rsidP="00636333">
      <w:pPr>
        <w:widowControl w:val="0"/>
        <w:spacing w:after="0" w:line="240" w:lineRule="auto"/>
        <w:jc w:val="right"/>
        <w:rPr>
          <w:rFonts w:ascii="Times New Roman" w:eastAsia="Times New Roman" w:hAnsi="Times New Roman"/>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1.3.8. Гидравлические режимы и пьезометрические графики тепловых сетей</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Расчет гидравлических режимов тепловых сетей и пьезометрические графики не выполнены, так как данные материалы входят в состав электронной модели схемы теплоснабжения. </w:t>
      </w:r>
    </w:p>
    <w:p w:rsidR="00636333" w:rsidRDefault="00636333" w:rsidP="00636333">
      <w:pPr>
        <w:spacing w:after="0"/>
        <w:ind w:firstLine="708"/>
        <w:jc w:val="both"/>
        <w:rPr>
          <w:rFonts w:ascii="Times New Roman" w:eastAsia="Times New Roman" w:hAnsi="Times New Roman"/>
          <w:sz w:val="28"/>
          <w:szCs w:val="28"/>
        </w:rPr>
      </w:pPr>
    </w:p>
    <w:p w:rsidR="00636333" w:rsidRDefault="00636333" w:rsidP="00636333">
      <w:pPr>
        <w:spacing w:after="0"/>
        <w:jc w:val="center"/>
        <w:rPr>
          <w:rFonts w:ascii="Times New Roman" w:eastAsia="Times New Roman" w:hAnsi="Times New Roman"/>
          <w:b/>
          <w:i/>
          <w:sz w:val="28"/>
          <w:szCs w:val="28"/>
        </w:rPr>
      </w:pPr>
      <w:r>
        <w:rPr>
          <w:rFonts w:ascii="Times New Roman" w:eastAsia="Times New Roman" w:hAnsi="Times New Roman"/>
          <w:b/>
          <w:sz w:val="28"/>
          <w:szCs w:val="28"/>
        </w:rPr>
        <w:t>1.3.9. Статистика отказов тепловых сетей (аварий, инцидентов) за последние 4</w:t>
      </w:r>
      <w:r>
        <w:rPr>
          <w:rFonts w:ascii="Times New Roman" w:eastAsia="Times New Roman" w:hAnsi="Times New Roman"/>
          <w:b/>
          <w:i/>
          <w:sz w:val="28"/>
          <w:szCs w:val="28"/>
        </w:rPr>
        <w:t xml:space="preserve"> </w:t>
      </w:r>
      <w:r>
        <w:rPr>
          <w:rFonts w:ascii="Times New Roman" w:eastAsia="Times New Roman" w:hAnsi="Times New Roman"/>
          <w:b/>
          <w:sz w:val="28"/>
          <w:szCs w:val="28"/>
        </w:rPr>
        <w:t>года</w:t>
      </w:r>
    </w:p>
    <w:p w:rsidR="00636333" w:rsidRDefault="00636333" w:rsidP="00636333">
      <w:pPr>
        <w:ind w:firstLine="708"/>
        <w:jc w:val="both"/>
        <w:rPr>
          <w:rFonts w:ascii="Times New Roman" w:eastAsia="Times New Roman" w:hAnsi="Times New Roman"/>
          <w:sz w:val="28"/>
          <w:szCs w:val="28"/>
        </w:rPr>
      </w:pPr>
      <w:r>
        <w:rPr>
          <w:rFonts w:ascii="Times New Roman" w:eastAsia="Times New Roman" w:hAnsi="Times New Roman"/>
          <w:sz w:val="28"/>
          <w:szCs w:val="28"/>
        </w:rPr>
        <w:t>Статистика отказов тепловой сети отсутствуют.</w:t>
      </w: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1.3.10. Статистика восстановлений тепловых сетей и среднее время, затраченное на восстановление работоспособности тепловых сетей</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территории </w:t>
      </w:r>
      <w:r>
        <w:rPr>
          <w:rFonts w:ascii="Times New Roman" w:hAnsi="Times New Roman"/>
          <w:color w:val="000000"/>
          <w:sz w:val="28"/>
          <w:szCs w:val="28"/>
          <w:shd w:val="clear" w:color="auto" w:fill="FFFFFF"/>
        </w:rPr>
        <w:t xml:space="preserve">сельского поселения </w:t>
      </w:r>
      <w:r w:rsidR="00BD77EC">
        <w:rPr>
          <w:rFonts w:ascii="Times New Roman" w:hAnsi="Times New Roman"/>
          <w:color w:val="000000"/>
          <w:sz w:val="28"/>
          <w:szCs w:val="28"/>
          <w:shd w:val="clear" w:color="auto" w:fill="FFFFFF"/>
        </w:rPr>
        <w:t>Большой Толкай</w:t>
      </w:r>
      <w:r>
        <w:rPr>
          <w:rFonts w:ascii="Times New Roman" w:eastAsia="Times New Roman" w:hAnsi="Times New Roman"/>
          <w:sz w:val="28"/>
          <w:szCs w:val="28"/>
        </w:rPr>
        <w:t xml:space="preserve"> нарушения в работоспособности тепловых сетей не зафиксированы.</w:t>
      </w:r>
    </w:p>
    <w:p w:rsidR="00636333" w:rsidRDefault="00636333" w:rsidP="00636333">
      <w:pPr>
        <w:spacing w:after="0"/>
        <w:ind w:firstLine="708"/>
        <w:jc w:val="both"/>
        <w:rPr>
          <w:rFonts w:ascii="Times New Roman" w:eastAsia="Times New Roman" w:hAnsi="Times New Roman"/>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1.3.11. Описание процедур диагностики состояние тепловых сетей и планирование капитальных (текущих) ремонтов</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Диагностика состояния тепловых сетей производится на основании гидравлических испытаний тепловых сетей, проводимых ежегодно. По результатам испытания составляется акт проведения испытаний, в котором фиксируется все обнаруженные при испытании дефекты на тепловых сетях.</w:t>
      </w:r>
    </w:p>
    <w:p w:rsidR="00636333" w:rsidRDefault="00636333" w:rsidP="00636333">
      <w:pPr>
        <w:spacing w:after="0"/>
        <w:jc w:val="both"/>
        <w:rPr>
          <w:rFonts w:ascii="Times New Roman" w:eastAsia="Times New Roman" w:hAnsi="Times New Roman"/>
          <w:sz w:val="28"/>
          <w:szCs w:val="28"/>
        </w:rPr>
      </w:pPr>
      <w:r>
        <w:rPr>
          <w:rFonts w:ascii="Times New Roman" w:eastAsia="Times New Roman" w:hAnsi="Times New Roman"/>
          <w:sz w:val="28"/>
          <w:szCs w:val="28"/>
        </w:rPr>
        <w:tab/>
        <w:t xml:space="preserve">Планирование текущих и капитальных ремонтов производится исходя из нормативного срока эксплуатации и межремонтного периода объектов системы теплоснабжения, а также на основании выявленных при гидравлических испытаниях дефектов. </w:t>
      </w:r>
    </w:p>
    <w:p w:rsidR="00636333" w:rsidRDefault="00636333" w:rsidP="00636333">
      <w:pPr>
        <w:spacing w:after="0"/>
        <w:jc w:val="both"/>
        <w:rPr>
          <w:rFonts w:ascii="Times New Roman" w:eastAsia="Times New Roman" w:hAnsi="Times New Roman"/>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p w:rsidR="00636333" w:rsidRDefault="00636333" w:rsidP="0063633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Периодичность испытаний на тепловых сетях:</w:t>
      </w:r>
    </w:p>
    <w:p w:rsidR="00636333" w:rsidRDefault="00636333" w:rsidP="0063633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на прочность 2 раза в год (после отопительного сезона и перед отопительным сезоном);</w:t>
      </w:r>
    </w:p>
    <w:p w:rsidR="00636333" w:rsidRDefault="00636333" w:rsidP="0063633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на максимальные температуры –  1 раз в 5 лет.</w:t>
      </w:r>
    </w:p>
    <w:p w:rsidR="00636333" w:rsidRDefault="00636333" w:rsidP="00636333">
      <w:pPr>
        <w:spacing w:after="0"/>
        <w:ind w:left="142" w:firstLine="566"/>
        <w:jc w:val="both"/>
        <w:rPr>
          <w:rFonts w:ascii="Times New Roman" w:eastAsia="Times New Roman" w:hAnsi="Times New Roman"/>
          <w:sz w:val="28"/>
          <w:szCs w:val="28"/>
        </w:rPr>
      </w:pPr>
      <w:r>
        <w:rPr>
          <w:rFonts w:ascii="Times New Roman" w:eastAsia="Times New Roman" w:hAnsi="Times New Roman"/>
          <w:sz w:val="28"/>
          <w:szCs w:val="28"/>
        </w:rPr>
        <w:t>Процедуры летних ремонтов и методы испытаний тепловых сетей соответствуют техническим регламентам и иным обязательным требованиям.</w:t>
      </w:r>
    </w:p>
    <w:p w:rsidR="00636333" w:rsidRDefault="00636333" w:rsidP="00636333">
      <w:pPr>
        <w:spacing w:after="0"/>
        <w:ind w:left="142" w:firstLine="566"/>
        <w:jc w:val="both"/>
        <w:rPr>
          <w:rFonts w:ascii="Times New Roman" w:eastAsia="Times New Roman" w:hAnsi="Times New Roman"/>
          <w:sz w:val="28"/>
          <w:szCs w:val="28"/>
        </w:rPr>
      </w:pPr>
    </w:p>
    <w:p w:rsidR="00636333" w:rsidRDefault="00636333" w:rsidP="00636333">
      <w:pPr>
        <w:jc w:val="center"/>
        <w:rPr>
          <w:rFonts w:ascii="Times New Roman" w:eastAsia="Times New Roman" w:hAnsi="Times New Roman"/>
          <w:b/>
          <w:sz w:val="28"/>
          <w:szCs w:val="28"/>
        </w:rPr>
      </w:pPr>
      <w:r>
        <w:rPr>
          <w:rFonts w:ascii="Times New Roman" w:eastAsia="Times New Roman" w:hAnsi="Times New Roman"/>
          <w:b/>
          <w:sz w:val="28"/>
          <w:szCs w:val="28"/>
        </w:rPr>
        <w:t>1.3.13. Описание нормативов технологических потерь при передаче тепловой энергии (мощности) теплоносителя, включенных в расчет отпущенных тепловой энергии (мощности) и теплоносителя</w:t>
      </w:r>
    </w:p>
    <w:p w:rsidR="00636333" w:rsidRDefault="00636333" w:rsidP="00636333">
      <w:pPr>
        <w:spacing w:after="0"/>
        <w:jc w:val="both"/>
        <w:rPr>
          <w:rFonts w:ascii="Times New Roman" w:eastAsia="Times New Roman" w:hAnsi="Times New Roman"/>
          <w:bCs/>
          <w:sz w:val="28"/>
          <w:szCs w:val="28"/>
        </w:rPr>
      </w:pPr>
      <w:r>
        <w:rPr>
          <w:rFonts w:ascii="Times New Roman" w:eastAsia="Times New Roman" w:hAnsi="Times New Roman"/>
          <w:bCs/>
          <w:sz w:val="28"/>
          <w:szCs w:val="28"/>
        </w:rPr>
        <w:tab/>
        <w:t>Технологические потери при передачи тепловой энергии складываются из тепловых потерь через тепловую изоляцию трубопроводов, а также с утечками теплоносителя.</w:t>
      </w:r>
    </w:p>
    <w:p w:rsidR="00636333" w:rsidRDefault="00636333" w:rsidP="00636333">
      <w:pPr>
        <w:spacing w:after="0"/>
        <w:jc w:val="both"/>
        <w:rPr>
          <w:rFonts w:ascii="Times New Roman" w:eastAsia="Times New Roman" w:hAnsi="Times New Roman"/>
          <w:bCs/>
          <w:sz w:val="28"/>
          <w:szCs w:val="28"/>
        </w:rPr>
      </w:pPr>
      <w:r>
        <w:rPr>
          <w:rFonts w:ascii="Times New Roman" w:eastAsia="Times New Roman" w:hAnsi="Times New Roman"/>
          <w:bCs/>
          <w:sz w:val="28"/>
          <w:szCs w:val="28"/>
        </w:rPr>
        <w:tab/>
        <w:t>Расчет нормативов технологических потерь при передачи тепловой энергии (мощности) теплоносителя выполнен согласно приказу Министерства энергетики Российской Федерации от 30 декабря 2008 г.                 № 325 «Об организации в Министерстве энергетики Российской Федерации  работы по утверждению нормативов технологических потерь при передаче тепловой энергии».</w:t>
      </w:r>
    </w:p>
    <w:p w:rsidR="00636333" w:rsidRDefault="00636333" w:rsidP="00636333">
      <w:pPr>
        <w:spacing w:after="0"/>
        <w:jc w:val="right"/>
        <w:rPr>
          <w:rFonts w:ascii="Times New Roman" w:eastAsia="Times New Roman" w:hAnsi="Times New Roman"/>
          <w:bCs/>
          <w:sz w:val="28"/>
          <w:szCs w:val="28"/>
        </w:rPr>
      </w:pPr>
      <w:r>
        <w:rPr>
          <w:rFonts w:ascii="Times New Roman" w:eastAsia="Times New Roman" w:hAnsi="Times New Roman"/>
          <w:bCs/>
          <w:sz w:val="28"/>
          <w:szCs w:val="28"/>
        </w:rPr>
        <w:t>Таблица 9</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217"/>
        <w:gridCol w:w="3189"/>
        <w:gridCol w:w="3233"/>
      </w:tblGrid>
      <w:tr w:rsidR="00636333" w:rsidTr="00636333">
        <w:tc>
          <w:tcPr>
            <w:tcW w:w="3217" w:type="dxa"/>
            <w:vMerge w:val="restart"/>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6422" w:type="dxa"/>
            <w:gridSpan w:val="2"/>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Потери в тепловых сетях</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318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Гкал/год</w:t>
            </w:r>
          </w:p>
        </w:tc>
        <w:tc>
          <w:tcPr>
            <w:tcW w:w="323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w:t>
            </w:r>
          </w:p>
        </w:tc>
      </w:tr>
      <w:tr w:rsidR="00081444" w:rsidTr="00BD77EC">
        <w:trPr>
          <w:trHeight w:val="71"/>
        </w:trPr>
        <w:tc>
          <w:tcPr>
            <w:tcW w:w="3217"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081444" w:rsidRPr="001E2B6A" w:rsidRDefault="00081444" w:rsidP="00BD77E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BD77EC">
              <w:rPr>
                <w:rFonts w:ascii="Times New Roman" w:eastAsia="Times New Roman" w:hAnsi="Times New Roman"/>
                <w:color w:val="000000"/>
                <w:sz w:val="24"/>
              </w:rPr>
              <w:t>СДК</w:t>
            </w:r>
          </w:p>
        </w:tc>
        <w:tc>
          <w:tcPr>
            <w:tcW w:w="318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081444" w:rsidRDefault="00BD77EC">
            <w:pPr>
              <w:spacing w:after="0"/>
              <w:jc w:val="center"/>
              <w:rPr>
                <w:rFonts w:ascii="Times New Roman" w:eastAsia="Times New Roman" w:hAnsi="Times New Roman"/>
                <w:sz w:val="24"/>
                <w:szCs w:val="24"/>
              </w:rPr>
            </w:pPr>
            <w:r>
              <w:rPr>
                <w:rFonts w:ascii="Times New Roman" w:eastAsia="Times New Roman" w:hAnsi="Times New Roman"/>
                <w:sz w:val="24"/>
                <w:szCs w:val="24"/>
              </w:rPr>
              <w:t>85,1</w:t>
            </w:r>
          </w:p>
        </w:tc>
        <w:tc>
          <w:tcPr>
            <w:tcW w:w="323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081444" w:rsidRDefault="00081444">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r w:rsidR="00081444" w:rsidTr="00BD77EC">
        <w:trPr>
          <w:trHeight w:val="71"/>
        </w:trPr>
        <w:tc>
          <w:tcPr>
            <w:tcW w:w="3217"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081444" w:rsidRPr="001E2B6A" w:rsidRDefault="00081444" w:rsidP="00BD77E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sidR="00BD77EC">
              <w:rPr>
                <w:rFonts w:ascii="Times New Roman" w:eastAsia="Times New Roman" w:hAnsi="Times New Roman"/>
                <w:color w:val="000000"/>
                <w:sz w:val="24"/>
              </w:rPr>
              <w:t>Школа</w:t>
            </w:r>
          </w:p>
        </w:tc>
        <w:tc>
          <w:tcPr>
            <w:tcW w:w="318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081444" w:rsidRDefault="00BD77EC">
            <w:pPr>
              <w:spacing w:after="0"/>
              <w:jc w:val="center"/>
              <w:rPr>
                <w:rFonts w:ascii="Times New Roman" w:eastAsia="Times New Roman" w:hAnsi="Times New Roman"/>
                <w:sz w:val="24"/>
                <w:szCs w:val="24"/>
              </w:rPr>
            </w:pPr>
            <w:r>
              <w:rPr>
                <w:rFonts w:ascii="Times New Roman" w:eastAsia="Times New Roman" w:hAnsi="Times New Roman"/>
                <w:sz w:val="24"/>
                <w:szCs w:val="24"/>
              </w:rPr>
              <w:t>89,83</w:t>
            </w:r>
          </w:p>
        </w:tc>
        <w:tc>
          <w:tcPr>
            <w:tcW w:w="323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081444" w:rsidRDefault="00081444">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r>
    </w:tbl>
    <w:p w:rsidR="00636333" w:rsidRDefault="00636333" w:rsidP="00636333">
      <w:pPr>
        <w:rPr>
          <w:rFonts w:ascii="Times New Roman" w:eastAsia="Times New Roman" w:hAnsi="Times New Roman"/>
          <w:b/>
          <w:sz w:val="28"/>
          <w:szCs w:val="28"/>
        </w:rPr>
      </w:pPr>
    </w:p>
    <w:p w:rsidR="00636333" w:rsidRDefault="00636333" w:rsidP="00636333">
      <w:pPr>
        <w:jc w:val="center"/>
        <w:rPr>
          <w:rFonts w:ascii="Times New Roman" w:eastAsia="Times New Roman" w:hAnsi="Times New Roman"/>
          <w:b/>
          <w:sz w:val="28"/>
          <w:szCs w:val="28"/>
        </w:rPr>
      </w:pPr>
      <w:r>
        <w:rPr>
          <w:rFonts w:ascii="Times New Roman" w:eastAsia="Times New Roman" w:hAnsi="Times New Roman"/>
          <w:b/>
          <w:sz w:val="28"/>
          <w:szCs w:val="28"/>
        </w:rPr>
        <w:t>1.3.15. Предписания надзорных органов по запрещению дальнейшей эксплуатации участков тепловой сети и результаты их исполнения</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Предписания надзорными органами по запрещению дальнейшей эксплуатации участков тепловой сети в 2019-2021 гг. не выдавались.</w:t>
      </w:r>
    </w:p>
    <w:p w:rsidR="00636333" w:rsidRDefault="00636333" w:rsidP="00636333">
      <w:pPr>
        <w:spacing w:after="0"/>
        <w:ind w:firstLine="708"/>
        <w:jc w:val="both"/>
        <w:rPr>
          <w:rFonts w:ascii="Times New Roman" w:eastAsia="Times New Roman" w:hAnsi="Times New Roman"/>
          <w:sz w:val="28"/>
          <w:szCs w:val="28"/>
        </w:rPr>
      </w:pPr>
    </w:p>
    <w:p w:rsidR="00636333" w:rsidRDefault="00636333" w:rsidP="00636333">
      <w:pPr>
        <w:ind w:firstLine="708"/>
        <w:jc w:val="center"/>
        <w:rPr>
          <w:rFonts w:ascii="Times New Roman" w:eastAsia="Calibri" w:hAnsi="Times New Roman"/>
          <w:b/>
          <w:color w:val="000000"/>
          <w:sz w:val="28"/>
          <w:szCs w:val="28"/>
          <w:lang w:eastAsia="en-US"/>
        </w:rPr>
      </w:pPr>
      <w:r>
        <w:rPr>
          <w:rFonts w:ascii="Times New Roman" w:hAnsi="Times New Roman"/>
          <w:b/>
          <w:color w:val="000000"/>
          <w:sz w:val="28"/>
          <w:szCs w:val="28"/>
        </w:rPr>
        <w:t xml:space="preserve">1.3.16. Описание типов присоединений </w:t>
      </w:r>
      <w:proofErr w:type="spellStart"/>
      <w:r>
        <w:rPr>
          <w:rFonts w:ascii="Times New Roman" w:hAnsi="Times New Roman"/>
          <w:b/>
          <w:color w:val="000000"/>
          <w:sz w:val="28"/>
          <w:szCs w:val="28"/>
        </w:rPr>
        <w:t>теплопотребляющих</w:t>
      </w:r>
      <w:proofErr w:type="spellEnd"/>
      <w:r>
        <w:rPr>
          <w:rFonts w:ascii="Times New Roman" w:hAnsi="Times New Roman"/>
          <w:b/>
          <w:color w:val="000000"/>
          <w:sz w:val="28"/>
          <w:szCs w:val="28"/>
        </w:rP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p w:rsidR="00636333" w:rsidRDefault="00636333" w:rsidP="00636333">
      <w:pPr>
        <w:spacing w:after="0"/>
        <w:ind w:firstLine="708"/>
        <w:jc w:val="both"/>
        <w:rPr>
          <w:rFonts w:ascii="Times New Roman" w:hAnsi="Times New Roman"/>
          <w:sz w:val="28"/>
          <w:szCs w:val="28"/>
        </w:rPr>
      </w:pPr>
      <w:r>
        <w:rPr>
          <w:rFonts w:ascii="Times New Roman" w:hAnsi="Times New Roman"/>
          <w:sz w:val="28"/>
          <w:szCs w:val="28"/>
        </w:rPr>
        <w:t xml:space="preserve">Для присоединения </w:t>
      </w:r>
      <w:proofErr w:type="spellStart"/>
      <w:r>
        <w:rPr>
          <w:rFonts w:ascii="Times New Roman" w:hAnsi="Times New Roman"/>
          <w:sz w:val="28"/>
          <w:szCs w:val="28"/>
        </w:rPr>
        <w:t>теплопотребляющих</w:t>
      </w:r>
      <w:proofErr w:type="spellEnd"/>
      <w:r>
        <w:rPr>
          <w:rFonts w:ascii="Times New Roman" w:hAnsi="Times New Roman"/>
          <w:sz w:val="28"/>
          <w:szCs w:val="28"/>
        </w:rPr>
        <w:t xml:space="preserve"> систем к водяным тепловым сетям используются две принципиально отличные схемы — зависимая и независимая. При зависимой схеме присоединения вода из тепловой сети поступает непосредственно в системы абонентов. При независимой схеме вода из сети поступает в теплообменный аппарат, где нагревает вторичный теплоноситель, используемый в системах.</w:t>
      </w:r>
    </w:p>
    <w:p w:rsidR="00636333" w:rsidRDefault="00636333" w:rsidP="00636333">
      <w:pPr>
        <w:spacing w:after="0"/>
        <w:ind w:firstLine="708"/>
        <w:jc w:val="both"/>
        <w:rPr>
          <w:rFonts w:ascii="Times New Roman" w:hAnsi="Times New Roman"/>
          <w:sz w:val="28"/>
          <w:szCs w:val="28"/>
        </w:rPr>
      </w:pPr>
      <w:r>
        <w:rPr>
          <w:rFonts w:ascii="Times New Roman" w:hAnsi="Times New Roman"/>
          <w:sz w:val="28"/>
          <w:szCs w:val="28"/>
        </w:rPr>
        <w:t xml:space="preserve">В сельском поселении </w:t>
      </w:r>
      <w:r w:rsidR="00BD77EC">
        <w:rPr>
          <w:rFonts w:ascii="Times New Roman" w:hAnsi="Times New Roman"/>
          <w:sz w:val="28"/>
          <w:szCs w:val="28"/>
        </w:rPr>
        <w:t>Большой Толкай</w:t>
      </w:r>
      <w:r>
        <w:rPr>
          <w:rFonts w:ascii="Times New Roman" w:hAnsi="Times New Roman"/>
          <w:sz w:val="28"/>
          <w:szCs w:val="28"/>
        </w:rPr>
        <w:t xml:space="preserve"> используется зависимая схема. </w:t>
      </w:r>
    </w:p>
    <w:p w:rsidR="00636333" w:rsidRDefault="00636333" w:rsidP="00636333">
      <w:pPr>
        <w:spacing w:after="0"/>
        <w:ind w:firstLine="708"/>
        <w:jc w:val="both"/>
        <w:rPr>
          <w:rFonts w:ascii="Times New Roman" w:hAnsi="Times New Roman"/>
          <w:sz w:val="28"/>
          <w:szCs w:val="28"/>
        </w:rPr>
      </w:pPr>
    </w:p>
    <w:p w:rsidR="00636333" w:rsidRDefault="00636333" w:rsidP="00636333">
      <w:pPr>
        <w:spacing w:after="0"/>
        <w:ind w:firstLine="708"/>
        <w:jc w:val="center"/>
        <w:rPr>
          <w:rFonts w:ascii="Times New Roman" w:hAnsi="Times New Roman"/>
          <w:b/>
          <w:color w:val="000000"/>
          <w:sz w:val="28"/>
          <w:szCs w:val="28"/>
        </w:rPr>
      </w:pPr>
      <w:r>
        <w:rPr>
          <w:rFonts w:ascii="Times New Roman" w:eastAsia="Times New Roman" w:hAnsi="Times New Roman"/>
          <w:b/>
          <w:color w:val="000000"/>
          <w:sz w:val="28"/>
          <w:szCs w:val="28"/>
        </w:rPr>
        <w:t xml:space="preserve">1.3.17. </w:t>
      </w:r>
      <w:r>
        <w:rPr>
          <w:rFonts w:ascii="Times New Roman" w:hAnsi="Times New Roman"/>
          <w:b/>
          <w:color w:val="000000"/>
          <w:sz w:val="28"/>
          <w:szCs w:val="28"/>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636333" w:rsidRDefault="00636333" w:rsidP="00636333">
      <w:pPr>
        <w:spacing w:after="0"/>
        <w:ind w:firstLine="708"/>
        <w:jc w:val="both"/>
        <w:rPr>
          <w:rFonts w:ascii="Times New Roman" w:hAnsi="Times New Roman"/>
          <w:color w:val="000000"/>
          <w:sz w:val="28"/>
          <w:szCs w:val="28"/>
        </w:rPr>
      </w:pPr>
      <w:r>
        <w:rPr>
          <w:rFonts w:ascii="Times New Roman" w:hAnsi="Times New Roman"/>
          <w:color w:val="000000"/>
          <w:sz w:val="28"/>
          <w:szCs w:val="28"/>
        </w:rPr>
        <w:t>На всех объектах подключенных к централизованному теплоснабжению, приборы учета отсутствуют.</w:t>
      </w:r>
    </w:p>
    <w:p w:rsidR="00636333" w:rsidRDefault="00636333" w:rsidP="00636333">
      <w:pPr>
        <w:spacing w:after="0"/>
        <w:ind w:firstLine="708"/>
        <w:jc w:val="both"/>
        <w:rPr>
          <w:rFonts w:ascii="Times New Roman" w:hAnsi="Times New Roman"/>
          <w:color w:val="000000"/>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1.3.18. Анализ работы диспетчерских служб теплоснабжающих организаций и используемых средств автоматизации</w:t>
      </w:r>
    </w:p>
    <w:p w:rsidR="00636333" w:rsidRDefault="00636333" w:rsidP="00636333">
      <w:pPr>
        <w:spacing w:after="0"/>
        <w:jc w:val="both"/>
        <w:rPr>
          <w:rFonts w:ascii="Times New Roman" w:eastAsia="Calibri" w:hAnsi="Times New Roman"/>
          <w:sz w:val="28"/>
          <w:szCs w:val="28"/>
          <w:lang w:eastAsia="en-US"/>
        </w:rPr>
      </w:pPr>
      <w:r>
        <w:rPr>
          <w:rFonts w:ascii="Times New Roman" w:eastAsia="Times New Roman" w:hAnsi="Times New Roman"/>
          <w:sz w:val="28"/>
          <w:szCs w:val="28"/>
        </w:rPr>
        <w:tab/>
      </w:r>
      <w:r>
        <w:rPr>
          <w:rFonts w:ascii="Times New Roman" w:hAnsi="Times New Roman"/>
          <w:sz w:val="28"/>
          <w:szCs w:val="28"/>
        </w:rPr>
        <w:t xml:space="preserve">Котельные не оснащены автоматизированными системами диспетчеризации </w:t>
      </w:r>
      <w:proofErr w:type="spellStart"/>
      <w:r>
        <w:rPr>
          <w:rFonts w:ascii="Times New Roman" w:hAnsi="Times New Roman"/>
          <w:sz w:val="28"/>
          <w:szCs w:val="28"/>
        </w:rPr>
        <w:t>MasterSCADA</w:t>
      </w:r>
      <w:proofErr w:type="spellEnd"/>
      <w:r>
        <w:rPr>
          <w:rFonts w:ascii="Times New Roman" w:hAnsi="Times New Roman"/>
          <w:sz w:val="28"/>
          <w:szCs w:val="28"/>
        </w:rPr>
        <w:t xml:space="preserve">. </w:t>
      </w:r>
    </w:p>
    <w:p w:rsidR="00636333" w:rsidRDefault="00636333" w:rsidP="00636333">
      <w:pPr>
        <w:spacing w:after="0"/>
        <w:jc w:val="both"/>
        <w:rPr>
          <w:rFonts w:ascii="Times New Roman" w:hAnsi="Times New Roman"/>
          <w:sz w:val="28"/>
          <w:szCs w:val="28"/>
        </w:rPr>
      </w:pPr>
      <w:r>
        <w:rPr>
          <w:rFonts w:ascii="Times New Roman" w:hAnsi="Times New Roman"/>
          <w:sz w:val="28"/>
          <w:szCs w:val="28"/>
        </w:rPr>
        <w:tab/>
        <w:t>Основные задачи диспетчерской службы – обеспечение надежного и бесперебойного теплоснабжения потребителей, круглосуточного оперативного управления производством, передачей и распределением тепла. Ведение требуемых режимов работы и производство переключений в тепловых сетях, пусков и остановов оборудования, локализация аварий и восстановление режима работы, подготовка к производству ремонтных работ, проведение гидравлических испытаний, принятие заявок от жителей. Персонал диспетчерской службы теплоснабжающих организации состоит из смены в количестве до 2 человек. В журнале инженера смены фиксируются все остановки и сбои в технологическом оборудовании на котельной. Так же существует утвержденные температурные графики, согласно им регулируется отпуск теплоносителя потребителям относительно фактической температуры наружного воздуха. В журнале аварий и инцидентов на тепловых сетях фиксируются все поступающие звонки от потребителей. После поступившего сигнала на место происшествия выезжает аварийная бригада.</w:t>
      </w:r>
    </w:p>
    <w:p w:rsidR="00636333" w:rsidRDefault="00636333" w:rsidP="00636333">
      <w:pPr>
        <w:spacing w:after="0"/>
        <w:jc w:val="both"/>
        <w:rPr>
          <w:rFonts w:ascii="Times New Roman" w:eastAsia="Times New Roman" w:hAnsi="Times New Roman"/>
          <w:sz w:val="28"/>
          <w:szCs w:val="28"/>
        </w:rPr>
      </w:pPr>
    </w:p>
    <w:p w:rsidR="00636333" w:rsidRDefault="00636333" w:rsidP="00636333">
      <w:pPr>
        <w:spacing w:after="0"/>
        <w:jc w:val="center"/>
        <w:rPr>
          <w:rFonts w:ascii="Times New Roman" w:eastAsia="Calibri" w:hAnsi="Times New Roman"/>
          <w:b/>
          <w:sz w:val="28"/>
          <w:szCs w:val="28"/>
          <w:lang w:eastAsia="en-US"/>
        </w:rPr>
      </w:pPr>
      <w:r>
        <w:rPr>
          <w:rFonts w:ascii="Times New Roman" w:hAnsi="Times New Roman"/>
          <w:b/>
          <w:color w:val="000000"/>
          <w:sz w:val="28"/>
          <w:szCs w:val="28"/>
        </w:rPr>
        <w:t xml:space="preserve">1.3.19. Уровень автоматизации и обслуживания центральных тепловых </w:t>
      </w:r>
      <w:r>
        <w:rPr>
          <w:rFonts w:ascii="Times New Roman" w:hAnsi="Times New Roman"/>
          <w:b/>
          <w:sz w:val="28"/>
          <w:szCs w:val="28"/>
        </w:rPr>
        <w:t>пунктов, насосных станций</w:t>
      </w:r>
    </w:p>
    <w:p w:rsidR="00636333" w:rsidRDefault="00636333" w:rsidP="00636333">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На территории сельского поселения </w:t>
      </w:r>
      <w:r w:rsidR="00BD77EC">
        <w:rPr>
          <w:rFonts w:ascii="Times New Roman" w:hAnsi="Times New Roman"/>
          <w:sz w:val="28"/>
          <w:szCs w:val="28"/>
        </w:rPr>
        <w:t>Большой Толкай</w:t>
      </w:r>
      <w:r>
        <w:rPr>
          <w:rFonts w:ascii="Times New Roman" w:hAnsi="Times New Roman"/>
          <w:sz w:val="28"/>
          <w:szCs w:val="28"/>
        </w:rPr>
        <w:t xml:space="preserve"> тепловые пункты и насосные станции отсутствуют. </w:t>
      </w:r>
    </w:p>
    <w:p w:rsidR="00636333" w:rsidRDefault="00636333" w:rsidP="00636333">
      <w:pPr>
        <w:spacing w:after="0"/>
        <w:jc w:val="both"/>
        <w:rPr>
          <w:rFonts w:ascii="Times New Roman" w:hAnsi="Times New Roman"/>
          <w:color w:val="000000"/>
          <w:sz w:val="28"/>
          <w:szCs w:val="28"/>
        </w:rPr>
      </w:pPr>
    </w:p>
    <w:p w:rsidR="00636333" w:rsidRDefault="00636333" w:rsidP="00636333">
      <w:pPr>
        <w:spacing w:after="0"/>
        <w:jc w:val="center"/>
        <w:rPr>
          <w:rFonts w:ascii="Times New Roman" w:hAnsi="Times New Roman"/>
          <w:b/>
          <w:color w:val="000000"/>
          <w:sz w:val="28"/>
          <w:szCs w:val="28"/>
        </w:rPr>
      </w:pPr>
      <w:r>
        <w:rPr>
          <w:rFonts w:ascii="Times New Roman" w:hAnsi="Times New Roman"/>
          <w:b/>
          <w:color w:val="000000"/>
          <w:sz w:val="28"/>
          <w:szCs w:val="28"/>
        </w:rPr>
        <w:t>1.3.20 Сведения о наличии защиты тепловых сетей от превышения давления</w:t>
      </w:r>
    </w:p>
    <w:p w:rsidR="00636333" w:rsidRDefault="00636333" w:rsidP="00636333">
      <w:pPr>
        <w:spacing w:after="0"/>
        <w:ind w:firstLine="708"/>
        <w:jc w:val="both"/>
        <w:rPr>
          <w:rFonts w:ascii="Calibri" w:hAnsi="Calibri"/>
          <w:color w:val="000000"/>
          <w:sz w:val="27"/>
          <w:szCs w:val="27"/>
          <w:shd w:val="clear" w:color="auto" w:fill="FFFFFF"/>
        </w:rPr>
      </w:pPr>
      <w:r>
        <w:rPr>
          <w:rFonts w:ascii="Times New Roman" w:hAnsi="Times New Roman"/>
          <w:sz w:val="28"/>
          <w:szCs w:val="28"/>
        </w:rPr>
        <w:t>Защита тепловых сетей от превышения давления осуществляется путем установки в здании котельной мембранных расширительных баков и сбросных клапанов.</w:t>
      </w:r>
      <w:r>
        <w:rPr>
          <w:color w:val="000000"/>
          <w:sz w:val="27"/>
          <w:szCs w:val="27"/>
          <w:shd w:val="clear" w:color="auto" w:fill="FFFFFF"/>
        </w:rPr>
        <w:t xml:space="preserve"> </w:t>
      </w:r>
    </w:p>
    <w:p w:rsidR="00636333" w:rsidRDefault="00636333" w:rsidP="00636333">
      <w:pPr>
        <w:spacing w:after="0"/>
        <w:ind w:firstLine="708"/>
        <w:jc w:val="both"/>
        <w:rPr>
          <w:color w:val="000000"/>
          <w:sz w:val="27"/>
          <w:szCs w:val="27"/>
          <w:shd w:val="clear" w:color="auto" w:fill="FFFFFF"/>
        </w:rPr>
      </w:pPr>
    </w:p>
    <w:p w:rsidR="00636333" w:rsidRDefault="00636333" w:rsidP="00636333">
      <w:pPr>
        <w:spacing w:after="0"/>
        <w:ind w:firstLine="708"/>
        <w:jc w:val="center"/>
        <w:rPr>
          <w:rFonts w:ascii="Times New Roman" w:hAnsi="Times New Roman"/>
          <w:b/>
          <w:color w:val="000000"/>
          <w:sz w:val="28"/>
          <w:szCs w:val="28"/>
        </w:rPr>
      </w:pPr>
      <w:r>
        <w:rPr>
          <w:rFonts w:ascii="Times New Roman" w:hAnsi="Times New Roman"/>
          <w:b/>
          <w:color w:val="000000"/>
          <w:sz w:val="28"/>
          <w:szCs w:val="28"/>
        </w:rPr>
        <w:t>1.3.21. Перечень выявленных бесхозяйных тепловых сетей и обоснование выбора организации, уполномоченной на их эксплуатацию</w:t>
      </w:r>
    </w:p>
    <w:p w:rsidR="00636333" w:rsidRDefault="00636333" w:rsidP="00636333">
      <w:pPr>
        <w:spacing w:after="0"/>
        <w:ind w:firstLine="708"/>
        <w:jc w:val="both"/>
        <w:rPr>
          <w:rFonts w:ascii="Times New Roman" w:hAnsi="Times New Roman"/>
          <w:color w:val="000000"/>
          <w:sz w:val="28"/>
          <w:szCs w:val="28"/>
        </w:rPr>
      </w:pPr>
      <w:r>
        <w:rPr>
          <w:rFonts w:ascii="Times New Roman" w:hAnsi="Times New Roman"/>
          <w:color w:val="000000"/>
          <w:sz w:val="28"/>
          <w:szCs w:val="28"/>
        </w:rPr>
        <w:t xml:space="preserve">На территории </w:t>
      </w:r>
      <w:r>
        <w:rPr>
          <w:rFonts w:ascii="Times New Roman" w:hAnsi="Times New Roman"/>
          <w:sz w:val="28"/>
          <w:szCs w:val="28"/>
        </w:rPr>
        <w:t xml:space="preserve">сельского поселения </w:t>
      </w:r>
      <w:r w:rsidR="00BD77EC">
        <w:rPr>
          <w:rFonts w:ascii="Times New Roman" w:hAnsi="Times New Roman"/>
          <w:sz w:val="28"/>
          <w:szCs w:val="28"/>
        </w:rPr>
        <w:t>Большой Толкай</w:t>
      </w:r>
      <w:r w:rsidR="00DC508A">
        <w:rPr>
          <w:rFonts w:ascii="Times New Roman" w:hAnsi="Times New Roman"/>
          <w:color w:val="000000"/>
          <w:sz w:val="28"/>
          <w:szCs w:val="28"/>
        </w:rPr>
        <w:t xml:space="preserve"> </w:t>
      </w:r>
      <w:r>
        <w:rPr>
          <w:rFonts w:ascii="Times New Roman" w:hAnsi="Times New Roman"/>
          <w:color w:val="000000"/>
          <w:sz w:val="28"/>
          <w:szCs w:val="28"/>
        </w:rPr>
        <w:t xml:space="preserve">бесхозяйных сети отсутствуют.  </w:t>
      </w:r>
    </w:p>
    <w:p w:rsidR="00636333" w:rsidRDefault="00636333" w:rsidP="00636333">
      <w:pPr>
        <w:spacing w:after="0"/>
        <w:ind w:firstLine="708"/>
        <w:jc w:val="both"/>
        <w:rPr>
          <w:rFonts w:ascii="Times New Roman" w:hAnsi="Times New Roman"/>
          <w:color w:val="000000"/>
          <w:sz w:val="28"/>
          <w:szCs w:val="28"/>
        </w:rPr>
      </w:pPr>
    </w:p>
    <w:p w:rsidR="00636333" w:rsidRDefault="00636333" w:rsidP="00636333">
      <w:pPr>
        <w:numPr>
          <w:ilvl w:val="1"/>
          <w:numId w:val="4"/>
        </w:numPr>
        <w:spacing w:after="0"/>
        <w:jc w:val="center"/>
        <w:rPr>
          <w:rFonts w:ascii="Times New Roman" w:hAnsi="Times New Roman"/>
          <w:b/>
          <w:color w:val="000000"/>
          <w:sz w:val="28"/>
          <w:szCs w:val="28"/>
        </w:rPr>
      </w:pPr>
      <w:r>
        <w:rPr>
          <w:rFonts w:ascii="Times New Roman" w:hAnsi="Times New Roman"/>
          <w:b/>
          <w:color w:val="000000"/>
          <w:sz w:val="28"/>
          <w:szCs w:val="28"/>
        </w:rPr>
        <w:t>. Зоны действия источников тепловой энергии</w:t>
      </w:r>
    </w:p>
    <w:p w:rsidR="00636333" w:rsidRDefault="00636333" w:rsidP="00636333">
      <w:pPr>
        <w:spacing w:after="0"/>
        <w:ind w:firstLine="34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Границы зон действия систем теплоснабжения определены точками присоединения самых отдаленных потребителей к тепловым сетям. Границы зон показаны на рис. 3. (см. Приложение</w:t>
      </w:r>
    </w:p>
    <w:p w:rsidR="00636333" w:rsidRDefault="00636333" w:rsidP="00636333">
      <w:pPr>
        <w:spacing w:after="0"/>
        <w:ind w:firstLine="348"/>
        <w:jc w:val="both"/>
        <w:rPr>
          <w:rFonts w:ascii="Times New Roman" w:eastAsia="Times New Roman" w:hAnsi="Times New Roman"/>
          <w:color w:val="000000"/>
          <w:sz w:val="28"/>
          <w:szCs w:val="28"/>
        </w:rPr>
      </w:pP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1.5. Тепловые нагрузки потребителей тепловой энергии,</w:t>
      </w:r>
    </w:p>
    <w:p w:rsidR="00636333" w:rsidRDefault="00636333" w:rsidP="00636333">
      <w:pPr>
        <w:spacing w:after="0"/>
        <w:jc w:val="center"/>
        <w:rPr>
          <w:rFonts w:ascii="Times New Roman" w:eastAsia="Times New Roman" w:hAnsi="Times New Roman"/>
          <w:b/>
          <w:sz w:val="28"/>
          <w:szCs w:val="28"/>
        </w:rPr>
      </w:pPr>
      <w:r>
        <w:rPr>
          <w:rFonts w:ascii="Times New Roman" w:eastAsia="Times New Roman" w:hAnsi="Times New Roman"/>
          <w:b/>
          <w:sz w:val="28"/>
          <w:szCs w:val="28"/>
        </w:rPr>
        <w:t>групп потребителей тепловой энергии</w:t>
      </w:r>
    </w:p>
    <w:p w:rsidR="00636333" w:rsidRDefault="00636333" w:rsidP="00636333">
      <w:pPr>
        <w:widowControl w:val="0"/>
        <w:tabs>
          <w:tab w:val="left" w:pos="1875"/>
        </w:tabs>
        <w:autoSpaceDE w:val="0"/>
        <w:autoSpaceDN w:val="0"/>
        <w:adjustRightInd w:val="0"/>
        <w:spacing w:after="0"/>
        <w:jc w:val="center"/>
        <w:rPr>
          <w:rFonts w:ascii="Times New Roman" w:eastAsia="Times New Roman" w:hAnsi="Times New Roman"/>
          <w:b/>
          <w:color w:val="000000"/>
          <w:sz w:val="28"/>
          <w:szCs w:val="28"/>
          <w:lang w:eastAsia="en-US"/>
        </w:rPr>
      </w:pPr>
      <w:r>
        <w:rPr>
          <w:rFonts w:ascii="Times New Roman" w:hAnsi="Times New Roman"/>
          <w:b/>
          <w:color w:val="000000"/>
          <w:sz w:val="28"/>
          <w:szCs w:val="28"/>
        </w:rPr>
        <w:t xml:space="preserve">1.5.1. Описание </w:t>
      </w:r>
      <w:r>
        <w:rPr>
          <w:rFonts w:ascii="Times New Roman" w:eastAsia="Times New Roman" w:hAnsi="Times New Roman"/>
          <w:b/>
          <w:color w:val="000000"/>
          <w:sz w:val="28"/>
          <w:szCs w:val="28"/>
        </w:rPr>
        <w:t>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p w:rsidR="00636333" w:rsidRDefault="00636333" w:rsidP="00636333">
      <w:pPr>
        <w:spacing w:after="0"/>
        <w:jc w:val="center"/>
        <w:rPr>
          <w:rFonts w:ascii="Times New Roman" w:eastAsia="Calibri" w:hAnsi="Times New Roman"/>
          <w:sz w:val="28"/>
          <w:szCs w:val="28"/>
        </w:rPr>
      </w:pPr>
      <w:r>
        <w:rPr>
          <w:rFonts w:ascii="Times New Roman" w:hAnsi="Times New Roman"/>
          <w:sz w:val="28"/>
          <w:szCs w:val="28"/>
        </w:rPr>
        <w:t>Таблица 10 -  Значения потребления тепловой энергии</w:t>
      </w:r>
    </w:p>
    <w:p w:rsidR="00636333" w:rsidRDefault="00636333" w:rsidP="00636333">
      <w:pPr>
        <w:spacing w:after="0"/>
        <w:jc w:val="center"/>
        <w:rPr>
          <w:rFonts w:ascii="Times New Roman" w:hAnsi="Times New Roman"/>
          <w:sz w:val="28"/>
          <w:szCs w:val="28"/>
        </w:rPr>
      </w:pPr>
      <w:r>
        <w:rPr>
          <w:rFonts w:ascii="Times New Roman" w:hAnsi="Times New Roman"/>
          <w:sz w:val="28"/>
          <w:szCs w:val="28"/>
        </w:rPr>
        <w:t>от действующих котельных</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16"/>
        <w:gridCol w:w="3177"/>
        <w:gridCol w:w="3354"/>
      </w:tblGrid>
      <w:tr w:rsidR="00636333" w:rsidTr="00636333">
        <w:tc>
          <w:tcPr>
            <w:tcW w:w="321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b/>
                <w:color w:val="000000"/>
                <w:sz w:val="24"/>
                <w:szCs w:val="24"/>
                <w:lang w:eastAsia="en-US"/>
              </w:rPr>
            </w:pPr>
            <w:r>
              <w:rPr>
                <w:rFonts w:ascii="Times New Roman" w:hAnsi="Times New Roman"/>
                <w:b/>
                <w:color w:val="000000"/>
                <w:sz w:val="24"/>
                <w:szCs w:val="24"/>
              </w:rPr>
              <w:t>Наименование потребителя</w:t>
            </w:r>
          </w:p>
        </w:tc>
        <w:tc>
          <w:tcPr>
            <w:tcW w:w="317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b/>
                <w:color w:val="000000"/>
                <w:sz w:val="24"/>
                <w:szCs w:val="24"/>
                <w:lang w:eastAsia="en-US"/>
              </w:rPr>
            </w:pPr>
            <w:r>
              <w:rPr>
                <w:rFonts w:ascii="Times New Roman" w:hAnsi="Times New Roman"/>
                <w:b/>
                <w:color w:val="000000"/>
                <w:sz w:val="24"/>
                <w:szCs w:val="24"/>
              </w:rPr>
              <w:t>Расчетное потребление тепловой энергии  на отопление,  Гкал</w:t>
            </w:r>
          </w:p>
        </w:tc>
        <w:tc>
          <w:tcPr>
            <w:tcW w:w="335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b/>
                <w:color w:val="000000"/>
                <w:sz w:val="24"/>
                <w:szCs w:val="24"/>
                <w:lang w:eastAsia="en-US"/>
              </w:rPr>
            </w:pPr>
            <w:r>
              <w:rPr>
                <w:rFonts w:ascii="Times New Roman" w:hAnsi="Times New Roman"/>
                <w:b/>
                <w:color w:val="000000"/>
                <w:sz w:val="24"/>
                <w:szCs w:val="24"/>
              </w:rPr>
              <w:t>Расчетное потребление тепловой энергии  на ГВС,  Гкал</w:t>
            </w:r>
          </w:p>
        </w:tc>
      </w:tr>
      <w:tr w:rsidR="00636333" w:rsidTr="00636333">
        <w:tc>
          <w:tcPr>
            <w:tcW w:w="9747" w:type="dxa"/>
            <w:gridSpan w:val="3"/>
            <w:tcBorders>
              <w:top w:val="single" w:sz="12" w:space="0" w:color="auto"/>
              <w:left w:val="single" w:sz="12" w:space="0" w:color="auto"/>
              <w:bottom w:val="single" w:sz="12" w:space="0" w:color="auto"/>
              <w:right w:val="single" w:sz="12" w:space="0" w:color="auto"/>
            </w:tcBorders>
            <w:vAlign w:val="center"/>
            <w:hideMark/>
          </w:tcPr>
          <w:p w:rsidR="00636333" w:rsidRPr="00DC508A" w:rsidRDefault="00DC508A" w:rsidP="00BD77EC">
            <w:pPr>
              <w:spacing w:after="0" w:line="240" w:lineRule="auto"/>
              <w:jc w:val="center"/>
              <w:rPr>
                <w:rFonts w:ascii="Times New Roman" w:hAnsi="Times New Roman"/>
                <w:b/>
                <w:color w:val="000000"/>
                <w:sz w:val="24"/>
                <w:szCs w:val="24"/>
                <w:lang w:eastAsia="en-US"/>
              </w:rPr>
            </w:pPr>
            <w:r w:rsidRPr="00DC508A">
              <w:rPr>
                <w:rFonts w:ascii="Times New Roman" w:eastAsia="Times New Roman" w:hAnsi="Times New Roman"/>
                <w:b/>
                <w:color w:val="000000"/>
                <w:sz w:val="24"/>
              </w:rPr>
              <w:t xml:space="preserve">Котельная </w:t>
            </w:r>
            <w:r w:rsidR="00BD77EC">
              <w:rPr>
                <w:rFonts w:ascii="Times New Roman" w:eastAsia="Times New Roman" w:hAnsi="Times New Roman"/>
                <w:b/>
                <w:color w:val="000000"/>
                <w:sz w:val="24"/>
              </w:rPr>
              <w:t>СДК</w:t>
            </w:r>
          </w:p>
        </w:tc>
      </w:tr>
      <w:tr w:rsidR="00636333" w:rsidTr="00636333">
        <w:tc>
          <w:tcPr>
            <w:tcW w:w="3216" w:type="dxa"/>
            <w:tcBorders>
              <w:top w:val="single" w:sz="12" w:space="0" w:color="auto"/>
              <w:left w:val="single" w:sz="12" w:space="0" w:color="auto"/>
              <w:bottom w:val="single" w:sz="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Население</w:t>
            </w:r>
          </w:p>
        </w:tc>
        <w:tc>
          <w:tcPr>
            <w:tcW w:w="3177" w:type="dxa"/>
            <w:tcBorders>
              <w:top w:val="single" w:sz="12" w:space="0" w:color="auto"/>
              <w:left w:val="single" w:sz="12" w:space="0" w:color="auto"/>
              <w:bottom w:val="single" w:sz="2" w:space="0" w:color="auto"/>
              <w:right w:val="single" w:sz="12" w:space="0" w:color="auto"/>
            </w:tcBorders>
            <w:vAlign w:val="center"/>
            <w:hideMark/>
          </w:tcPr>
          <w:p w:rsidR="00636333" w:rsidRDefault="00BD77EC">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0,157</w:t>
            </w:r>
          </w:p>
        </w:tc>
        <w:tc>
          <w:tcPr>
            <w:tcW w:w="3354"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3216"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Бюджетные организации</w:t>
            </w:r>
          </w:p>
        </w:tc>
        <w:tc>
          <w:tcPr>
            <w:tcW w:w="3177" w:type="dxa"/>
            <w:tcBorders>
              <w:top w:val="single" w:sz="2" w:space="0" w:color="auto"/>
              <w:left w:val="single" w:sz="12" w:space="0" w:color="auto"/>
              <w:bottom w:val="single" w:sz="2" w:space="0" w:color="auto"/>
              <w:right w:val="single" w:sz="12" w:space="0" w:color="auto"/>
            </w:tcBorders>
            <w:vAlign w:val="center"/>
            <w:hideMark/>
          </w:tcPr>
          <w:p w:rsidR="00636333" w:rsidRDefault="00BD77EC">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0,146</w:t>
            </w:r>
          </w:p>
        </w:tc>
        <w:tc>
          <w:tcPr>
            <w:tcW w:w="3354"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3216" w:type="dxa"/>
            <w:tcBorders>
              <w:top w:val="single" w:sz="2" w:space="0" w:color="auto"/>
              <w:left w:val="single" w:sz="12" w:space="0" w:color="auto"/>
              <w:bottom w:val="single" w:sz="1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Прочие организации</w:t>
            </w:r>
          </w:p>
        </w:tc>
        <w:tc>
          <w:tcPr>
            <w:tcW w:w="3177" w:type="dxa"/>
            <w:tcBorders>
              <w:top w:val="single" w:sz="2" w:space="0" w:color="auto"/>
              <w:left w:val="single" w:sz="12" w:space="0" w:color="auto"/>
              <w:bottom w:val="single" w:sz="12" w:space="0" w:color="auto"/>
              <w:right w:val="single" w:sz="12" w:space="0" w:color="auto"/>
            </w:tcBorders>
            <w:vAlign w:val="center"/>
            <w:hideMark/>
          </w:tcPr>
          <w:p w:rsidR="00636333" w:rsidRDefault="00BD77EC">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0,051</w:t>
            </w:r>
          </w:p>
        </w:tc>
        <w:tc>
          <w:tcPr>
            <w:tcW w:w="3354"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9747" w:type="dxa"/>
            <w:gridSpan w:val="3"/>
            <w:tcBorders>
              <w:top w:val="single" w:sz="12" w:space="0" w:color="auto"/>
              <w:left w:val="single" w:sz="12" w:space="0" w:color="auto"/>
              <w:bottom w:val="single" w:sz="12" w:space="0" w:color="auto"/>
              <w:right w:val="single" w:sz="12" w:space="0" w:color="auto"/>
            </w:tcBorders>
            <w:vAlign w:val="center"/>
            <w:hideMark/>
          </w:tcPr>
          <w:p w:rsidR="00636333" w:rsidRPr="00DC508A" w:rsidRDefault="00DC508A" w:rsidP="00BD77EC">
            <w:pPr>
              <w:spacing w:after="0" w:line="240" w:lineRule="auto"/>
              <w:jc w:val="center"/>
              <w:rPr>
                <w:rFonts w:ascii="Times New Roman" w:hAnsi="Times New Roman"/>
                <w:b/>
                <w:color w:val="000000"/>
                <w:sz w:val="24"/>
                <w:szCs w:val="24"/>
                <w:lang w:eastAsia="en-US"/>
              </w:rPr>
            </w:pPr>
            <w:r w:rsidRPr="00DC508A">
              <w:rPr>
                <w:rFonts w:ascii="Times New Roman" w:eastAsia="Times New Roman" w:hAnsi="Times New Roman"/>
                <w:b/>
                <w:color w:val="000000"/>
                <w:sz w:val="24"/>
              </w:rPr>
              <w:t xml:space="preserve">Котельная </w:t>
            </w:r>
            <w:r w:rsidR="00BD77EC">
              <w:rPr>
                <w:rFonts w:ascii="Times New Roman" w:eastAsia="Times New Roman" w:hAnsi="Times New Roman"/>
                <w:b/>
                <w:color w:val="000000"/>
                <w:sz w:val="24"/>
              </w:rPr>
              <w:t>Школа</w:t>
            </w:r>
          </w:p>
        </w:tc>
      </w:tr>
      <w:tr w:rsidR="00DC508A" w:rsidTr="00CD3BB3">
        <w:tc>
          <w:tcPr>
            <w:tcW w:w="3216" w:type="dxa"/>
            <w:tcBorders>
              <w:top w:val="single" w:sz="12" w:space="0" w:color="auto"/>
              <w:left w:val="single" w:sz="12" w:space="0" w:color="auto"/>
              <w:bottom w:val="single" w:sz="2" w:space="0" w:color="auto"/>
              <w:right w:val="single" w:sz="12" w:space="0" w:color="auto"/>
            </w:tcBorders>
            <w:hideMark/>
          </w:tcPr>
          <w:p w:rsidR="00DC508A" w:rsidRDefault="00DC508A">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Население</w:t>
            </w:r>
          </w:p>
        </w:tc>
        <w:tc>
          <w:tcPr>
            <w:tcW w:w="3177" w:type="dxa"/>
            <w:tcBorders>
              <w:top w:val="single" w:sz="12" w:space="0" w:color="auto"/>
              <w:left w:val="single" w:sz="12" w:space="0" w:color="auto"/>
              <w:bottom w:val="single" w:sz="2" w:space="0" w:color="auto"/>
              <w:right w:val="single" w:sz="12" w:space="0" w:color="auto"/>
            </w:tcBorders>
            <w:vAlign w:val="center"/>
            <w:hideMark/>
          </w:tcPr>
          <w:p w:rsidR="00DC508A" w:rsidRDefault="00BD77EC">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w:t>
            </w:r>
          </w:p>
        </w:tc>
        <w:tc>
          <w:tcPr>
            <w:tcW w:w="3354" w:type="dxa"/>
            <w:tcBorders>
              <w:top w:val="single" w:sz="12" w:space="0" w:color="auto"/>
              <w:left w:val="single" w:sz="12" w:space="0" w:color="auto"/>
              <w:bottom w:val="single" w:sz="2" w:space="0" w:color="auto"/>
              <w:right w:val="single" w:sz="12" w:space="0" w:color="auto"/>
            </w:tcBorders>
            <w:vAlign w:val="center"/>
            <w:hideMark/>
          </w:tcPr>
          <w:p w:rsidR="00DC508A"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DC508A" w:rsidTr="00CD3BB3">
        <w:tc>
          <w:tcPr>
            <w:tcW w:w="3216" w:type="dxa"/>
            <w:tcBorders>
              <w:top w:val="single" w:sz="2" w:space="0" w:color="auto"/>
              <w:left w:val="single" w:sz="12" w:space="0" w:color="auto"/>
              <w:bottom w:val="single" w:sz="2" w:space="0" w:color="auto"/>
              <w:right w:val="single" w:sz="12" w:space="0" w:color="auto"/>
            </w:tcBorders>
            <w:hideMark/>
          </w:tcPr>
          <w:p w:rsidR="00DC508A" w:rsidRDefault="00DC508A">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Бюджетные организации</w:t>
            </w:r>
          </w:p>
        </w:tc>
        <w:tc>
          <w:tcPr>
            <w:tcW w:w="3177" w:type="dxa"/>
            <w:tcBorders>
              <w:top w:val="single" w:sz="2" w:space="0" w:color="auto"/>
              <w:left w:val="single" w:sz="12" w:space="0" w:color="auto"/>
              <w:bottom w:val="single" w:sz="2" w:space="0" w:color="auto"/>
              <w:right w:val="single" w:sz="12" w:space="0" w:color="auto"/>
            </w:tcBorders>
            <w:vAlign w:val="center"/>
            <w:hideMark/>
          </w:tcPr>
          <w:p w:rsidR="00DC508A" w:rsidRDefault="00BD77EC">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0,39</w:t>
            </w:r>
          </w:p>
        </w:tc>
        <w:tc>
          <w:tcPr>
            <w:tcW w:w="3354" w:type="dxa"/>
            <w:tcBorders>
              <w:top w:val="single" w:sz="2" w:space="0" w:color="auto"/>
              <w:left w:val="single" w:sz="12" w:space="0" w:color="auto"/>
              <w:bottom w:val="single" w:sz="2" w:space="0" w:color="auto"/>
              <w:right w:val="single" w:sz="12" w:space="0" w:color="auto"/>
            </w:tcBorders>
            <w:vAlign w:val="center"/>
            <w:hideMark/>
          </w:tcPr>
          <w:p w:rsidR="00DC508A" w:rsidRDefault="00DC508A">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r w:rsidR="00636333" w:rsidTr="00636333">
        <w:tc>
          <w:tcPr>
            <w:tcW w:w="3216" w:type="dxa"/>
            <w:tcBorders>
              <w:top w:val="single" w:sz="2" w:space="0" w:color="auto"/>
              <w:left w:val="single" w:sz="12" w:space="0" w:color="auto"/>
              <w:bottom w:val="single" w:sz="12" w:space="0" w:color="auto"/>
              <w:right w:val="single" w:sz="12" w:space="0" w:color="auto"/>
            </w:tcBorders>
            <w:hideMark/>
          </w:tcPr>
          <w:p w:rsidR="00636333" w:rsidRDefault="00636333">
            <w:pPr>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rPr>
              <w:t>Прочие организации</w:t>
            </w:r>
          </w:p>
        </w:tc>
        <w:tc>
          <w:tcPr>
            <w:tcW w:w="3177" w:type="dxa"/>
            <w:tcBorders>
              <w:top w:val="single" w:sz="2" w:space="0" w:color="auto"/>
              <w:left w:val="single" w:sz="12" w:space="0" w:color="auto"/>
              <w:bottom w:val="single" w:sz="12" w:space="0" w:color="auto"/>
              <w:right w:val="single" w:sz="12" w:space="0" w:color="auto"/>
            </w:tcBorders>
            <w:vAlign w:val="center"/>
            <w:hideMark/>
          </w:tcPr>
          <w:p w:rsidR="00636333" w:rsidRDefault="00BD77EC">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0,0</w:t>
            </w:r>
          </w:p>
        </w:tc>
        <w:tc>
          <w:tcPr>
            <w:tcW w:w="3354"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0,0</w:t>
            </w:r>
          </w:p>
        </w:tc>
      </w:tr>
    </w:tbl>
    <w:p w:rsidR="00636333" w:rsidRDefault="00636333" w:rsidP="00636333">
      <w:pPr>
        <w:spacing w:after="0" w:line="240" w:lineRule="auto"/>
        <w:jc w:val="center"/>
        <w:rPr>
          <w:rFonts w:ascii="Times New Roman" w:hAnsi="Times New Roman"/>
          <w:b/>
          <w:color w:val="000000"/>
          <w:sz w:val="28"/>
          <w:szCs w:val="28"/>
          <w:lang w:eastAsia="en-US"/>
        </w:rPr>
      </w:pPr>
    </w:p>
    <w:p w:rsidR="00636333" w:rsidRDefault="00636333" w:rsidP="00636333">
      <w:pPr>
        <w:spacing w:after="0"/>
        <w:jc w:val="center"/>
        <w:rPr>
          <w:rFonts w:ascii="Times New Roman" w:hAnsi="Times New Roman"/>
          <w:b/>
          <w:color w:val="000000"/>
          <w:sz w:val="28"/>
          <w:szCs w:val="28"/>
        </w:rPr>
      </w:pPr>
      <w:r>
        <w:rPr>
          <w:rFonts w:ascii="Times New Roman" w:hAnsi="Times New Roman"/>
          <w:b/>
          <w:color w:val="000000"/>
          <w:sz w:val="28"/>
          <w:szCs w:val="28"/>
        </w:rPr>
        <w:t>1.5.2. Описание значений расчетных тепловых нагрузок на коллекторах источников тепловой энергии</w:t>
      </w:r>
    </w:p>
    <w:p w:rsidR="00636333" w:rsidRDefault="00636333" w:rsidP="00636333">
      <w:pPr>
        <w:pStyle w:val="a7"/>
        <w:shd w:val="clear" w:color="auto" w:fill="FFFFFF"/>
        <w:spacing w:before="0" w:beforeAutospacing="0" w:after="0" w:afterAutospacing="0" w:line="276" w:lineRule="auto"/>
        <w:jc w:val="both"/>
        <w:rPr>
          <w:color w:val="000000"/>
          <w:sz w:val="28"/>
          <w:szCs w:val="28"/>
        </w:rPr>
      </w:pPr>
      <w:r>
        <w:rPr>
          <w:color w:val="000000"/>
          <w:sz w:val="28"/>
          <w:szCs w:val="28"/>
        </w:rPr>
        <w:tab/>
        <w:t>Ввиду отсутствия в действующих нормативных и законодательных актах методов определения фактических тепловых нагрузок, расчет необходимо выполнить на основании показаний узлов учёта, установленных на коллекторах источника тепловой энергии.</w:t>
      </w:r>
    </w:p>
    <w:p w:rsidR="00636333" w:rsidRDefault="00636333" w:rsidP="00636333">
      <w:pPr>
        <w:pStyle w:val="a7"/>
        <w:shd w:val="clear" w:color="auto" w:fill="FFFFFF"/>
        <w:spacing w:before="0" w:beforeAutospacing="0" w:after="0" w:afterAutospacing="0" w:line="276" w:lineRule="auto"/>
        <w:jc w:val="both"/>
        <w:rPr>
          <w:color w:val="000000"/>
          <w:sz w:val="28"/>
          <w:szCs w:val="28"/>
        </w:rPr>
      </w:pPr>
      <w:r>
        <w:rPr>
          <w:color w:val="000000"/>
          <w:sz w:val="28"/>
          <w:szCs w:val="28"/>
        </w:rPr>
        <w:tab/>
        <w:t>Определить тепловые нагрузки на коллекторах не представляется возможным, ввиду отсутствия узлов учета на коллекторе.</w:t>
      </w:r>
    </w:p>
    <w:p w:rsidR="00636333" w:rsidRDefault="00636333" w:rsidP="00636333">
      <w:pPr>
        <w:pStyle w:val="a7"/>
        <w:shd w:val="clear" w:color="auto" w:fill="FFFFFF"/>
        <w:spacing w:before="0" w:beforeAutospacing="0" w:after="0" w:afterAutospacing="0" w:line="276" w:lineRule="auto"/>
        <w:rPr>
          <w:rFonts w:ascii="Arial" w:hAnsi="Arial" w:cs="Arial"/>
          <w:color w:val="333333"/>
          <w:sz w:val="21"/>
          <w:szCs w:val="21"/>
          <w:highlight w:val="yellow"/>
        </w:rPr>
      </w:pPr>
    </w:p>
    <w:p w:rsidR="00636333" w:rsidRDefault="00636333" w:rsidP="00636333">
      <w:pPr>
        <w:spacing w:after="0"/>
        <w:jc w:val="center"/>
        <w:rPr>
          <w:rFonts w:ascii="Times New Roman" w:eastAsia="Times New Roman" w:hAnsi="Times New Roman" w:cs="Times New Roman"/>
          <w:b/>
          <w:color w:val="000000"/>
          <w:sz w:val="28"/>
          <w:szCs w:val="28"/>
        </w:rPr>
      </w:pPr>
      <w:r>
        <w:rPr>
          <w:rFonts w:ascii="Times New Roman" w:hAnsi="Times New Roman"/>
          <w:b/>
          <w:color w:val="000000"/>
          <w:sz w:val="28"/>
          <w:szCs w:val="28"/>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Отопление от индивидуальных источников тепловой энергии более выгоднее, чем отопление от централизованного теплоснабжения. Индивидуальные источники поставляют тепловую энергию без потерь. Так же отсутствует риск поломки тепловых сетей в отопительный период.</w:t>
      </w:r>
    </w:p>
    <w:p w:rsidR="00636333" w:rsidRDefault="00636333" w:rsidP="00636333">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В </w:t>
      </w:r>
      <w:r>
        <w:rPr>
          <w:rFonts w:ascii="Times New Roman" w:hAnsi="Times New Roman"/>
          <w:sz w:val="28"/>
          <w:szCs w:val="28"/>
        </w:rPr>
        <w:t xml:space="preserve">сельском поселении </w:t>
      </w:r>
      <w:r w:rsidR="00BD77EC">
        <w:rPr>
          <w:rFonts w:ascii="Times New Roman" w:hAnsi="Times New Roman"/>
          <w:sz w:val="28"/>
          <w:szCs w:val="28"/>
        </w:rPr>
        <w:t>Большой Толкай</w:t>
      </w:r>
      <w:r>
        <w:rPr>
          <w:rFonts w:ascii="Times New Roman" w:hAnsi="Times New Roman"/>
          <w:color w:val="C00000"/>
          <w:sz w:val="28"/>
          <w:szCs w:val="28"/>
        </w:rPr>
        <w:t xml:space="preserve"> </w:t>
      </w:r>
      <w:r>
        <w:rPr>
          <w:rFonts w:ascii="Times New Roman" w:eastAsia="Times New Roman" w:hAnsi="Times New Roman"/>
          <w:sz w:val="28"/>
          <w:szCs w:val="28"/>
        </w:rPr>
        <w:t>имеются многоквартирные дома с индивидуальными квартирными источниками тепловой энергии. Перечень  домов отсутствует.</w:t>
      </w:r>
    </w:p>
    <w:p w:rsidR="00636333" w:rsidRDefault="00636333" w:rsidP="00636333">
      <w:pPr>
        <w:spacing w:after="0"/>
        <w:ind w:firstLine="708"/>
        <w:jc w:val="both"/>
        <w:rPr>
          <w:rFonts w:ascii="Times New Roman" w:eastAsia="Times New Roman" w:hAnsi="Times New Roman"/>
          <w:sz w:val="28"/>
          <w:szCs w:val="28"/>
        </w:rPr>
      </w:pPr>
    </w:p>
    <w:p w:rsidR="00636333" w:rsidRDefault="00636333" w:rsidP="00636333">
      <w:pPr>
        <w:spacing w:after="0"/>
        <w:ind w:firstLine="708"/>
        <w:jc w:val="center"/>
        <w:rPr>
          <w:rFonts w:ascii="Times New Roman" w:eastAsia="Times New Roman" w:hAnsi="Times New Roman"/>
          <w:b/>
          <w:sz w:val="28"/>
          <w:szCs w:val="28"/>
        </w:rPr>
      </w:pPr>
      <w:r>
        <w:rPr>
          <w:rFonts w:ascii="Times New Roman" w:eastAsia="Times New Roman" w:hAnsi="Times New Roman"/>
          <w:b/>
          <w:sz w:val="28"/>
          <w:szCs w:val="28"/>
        </w:rPr>
        <w:t>1.5.4. Описание величины потребления тепловой энергии в расчетных элементах территориального деления за отопительный период и за год в целом</w:t>
      </w:r>
    </w:p>
    <w:p w:rsidR="00636333" w:rsidRDefault="00636333" w:rsidP="00636333">
      <w:pPr>
        <w:spacing w:after="0"/>
        <w:ind w:firstLine="708"/>
        <w:jc w:val="right"/>
        <w:rPr>
          <w:rFonts w:ascii="Times New Roman" w:eastAsia="Calibri" w:hAnsi="Times New Roman"/>
          <w:sz w:val="28"/>
          <w:szCs w:val="28"/>
          <w:lang w:eastAsia="en-US"/>
        </w:rPr>
      </w:pPr>
      <w:r>
        <w:rPr>
          <w:rFonts w:ascii="Times New Roman" w:hAnsi="Times New Roman"/>
          <w:sz w:val="28"/>
          <w:szCs w:val="28"/>
        </w:rPr>
        <w:t>Таблица 11</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69"/>
        <w:gridCol w:w="3402"/>
        <w:gridCol w:w="2976"/>
      </w:tblGrid>
      <w:tr w:rsidR="00636333" w:rsidTr="00CD3BB3">
        <w:tc>
          <w:tcPr>
            <w:tcW w:w="336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3402"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Потребление за отопительный период (Гкал)</w:t>
            </w:r>
          </w:p>
        </w:tc>
        <w:tc>
          <w:tcPr>
            <w:tcW w:w="29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Потребление за год</w:t>
            </w:r>
          </w:p>
          <w:p w:rsidR="00636333" w:rsidRDefault="00636333">
            <w:pPr>
              <w:spacing w:after="0"/>
              <w:jc w:val="center"/>
              <w:rPr>
                <w:rFonts w:ascii="Times New Roman" w:eastAsia="Times New Roman" w:hAnsi="Times New Roman"/>
                <w:b/>
                <w:sz w:val="24"/>
                <w:szCs w:val="24"/>
              </w:rPr>
            </w:pPr>
            <w:r>
              <w:rPr>
                <w:rFonts w:ascii="Times New Roman" w:eastAsia="Times New Roman" w:hAnsi="Times New Roman"/>
                <w:b/>
                <w:sz w:val="24"/>
                <w:szCs w:val="24"/>
              </w:rPr>
              <w:t>(Гкал)</w:t>
            </w:r>
          </w:p>
        </w:tc>
      </w:tr>
      <w:tr w:rsidR="00BD77EC" w:rsidTr="00BD77EC">
        <w:trPr>
          <w:trHeight w:val="71"/>
        </w:trPr>
        <w:tc>
          <w:tcPr>
            <w:tcW w:w="336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Pr="001E2B6A" w:rsidRDefault="00BD77EC" w:rsidP="00BD77E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3402"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Default="00BD77EC">
            <w:pPr>
              <w:spacing w:after="0" w:line="240" w:lineRule="auto"/>
              <w:jc w:val="center"/>
              <w:rPr>
                <w:rFonts w:ascii="Times New Roman" w:hAnsi="Times New Roman"/>
                <w:sz w:val="24"/>
                <w:szCs w:val="24"/>
              </w:rPr>
            </w:pPr>
            <w:r>
              <w:rPr>
                <w:rFonts w:ascii="Times New Roman" w:hAnsi="Times New Roman"/>
                <w:sz w:val="24"/>
                <w:szCs w:val="24"/>
              </w:rPr>
              <w:t>1764,02</w:t>
            </w:r>
          </w:p>
        </w:tc>
        <w:tc>
          <w:tcPr>
            <w:tcW w:w="297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1764,02</w:t>
            </w:r>
          </w:p>
        </w:tc>
      </w:tr>
      <w:tr w:rsidR="00BD77EC" w:rsidTr="00BD77EC">
        <w:trPr>
          <w:trHeight w:val="71"/>
        </w:trPr>
        <w:tc>
          <w:tcPr>
            <w:tcW w:w="336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Pr="001E2B6A" w:rsidRDefault="00BD77EC" w:rsidP="00BD77EC">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3402"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Default="00BD77EC">
            <w:pPr>
              <w:spacing w:after="0" w:line="240" w:lineRule="auto"/>
              <w:jc w:val="center"/>
              <w:rPr>
                <w:rFonts w:ascii="Times New Roman" w:hAnsi="Times New Roman"/>
                <w:sz w:val="24"/>
                <w:szCs w:val="24"/>
              </w:rPr>
            </w:pPr>
            <w:r>
              <w:rPr>
                <w:rFonts w:ascii="Times New Roman" w:hAnsi="Times New Roman"/>
                <w:sz w:val="24"/>
                <w:szCs w:val="24"/>
              </w:rPr>
              <w:t>1938,95</w:t>
            </w:r>
          </w:p>
        </w:tc>
        <w:tc>
          <w:tcPr>
            <w:tcW w:w="297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1938,95</w:t>
            </w:r>
          </w:p>
        </w:tc>
      </w:tr>
    </w:tbl>
    <w:p w:rsidR="00636333" w:rsidRDefault="00636333" w:rsidP="00636333">
      <w:pPr>
        <w:spacing w:after="0"/>
        <w:ind w:firstLine="708"/>
        <w:jc w:val="both"/>
        <w:rPr>
          <w:rFonts w:ascii="Times New Roman" w:eastAsia="Times New Roman" w:hAnsi="Times New Roman"/>
          <w:b/>
          <w:sz w:val="28"/>
          <w:szCs w:val="28"/>
        </w:rPr>
      </w:pPr>
    </w:p>
    <w:p w:rsidR="00636333" w:rsidRDefault="00636333" w:rsidP="00636333">
      <w:pPr>
        <w:spacing w:after="0"/>
        <w:ind w:firstLine="708"/>
        <w:jc w:val="both"/>
        <w:rPr>
          <w:rFonts w:ascii="Times New Roman" w:eastAsia="Times New Roman" w:hAnsi="Times New Roman"/>
          <w:b/>
          <w:sz w:val="28"/>
          <w:szCs w:val="28"/>
        </w:rPr>
      </w:pPr>
      <w:r>
        <w:rPr>
          <w:rFonts w:ascii="Times New Roman" w:eastAsia="Times New Roman" w:hAnsi="Times New Roman"/>
          <w:b/>
          <w:sz w:val="28"/>
          <w:szCs w:val="28"/>
        </w:rPr>
        <w:t>1.5.5. Описание существующих нормативов потребления тепловой энергии для населения на отопление и горячее водоснабжение</w:t>
      </w:r>
    </w:p>
    <w:p w:rsidR="00636333" w:rsidRDefault="00636333" w:rsidP="00636333">
      <w:pPr>
        <w:spacing w:after="0"/>
        <w:ind w:firstLine="708"/>
        <w:jc w:val="both"/>
        <w:rPr>
          <w:rFonts w:ascii="Times New Roman" w:eastAsia="Calibri" w:hAnsi="Times New Roman"/>
          <w:sz w:val="28"/>
          <w:shd w:val="clear" w:color="auto" w:fill="FFFFFF"/>
          <w:lang w:eastAsia="en-US"/>
        </w:rPr>
      </w:pPr>
      <w:r>
        <w:rPr>
          <w:rFonts w:ascii="Arial" w:hAnsi="Arial" w:cs="Arial"/>
          <w:b/>
          <w:bCs/>
          <w:color w:val="4B4B4B"/>
        </w:rPr>
        <w:t> </w:t>
      </w:r>
      <w:r>
        <w:rPr>
          <w:rFonts w:ascii="Times New Roman" w:hAnsi="Times New Roman"/>
          <w:bCs/>
          <w:sz w:val="28"/>
        </w:rPr>
        <w:t>1 июля 2019 года</w:t>
      </w:r>
      <w:r>
        <w:rPr>
          <w:rFonts w:ascii="Times New Roman" w:hAnsi="Times New Roman"/>
          <w:sz w:val="28"/>
          <w:shd w:val="clear" w:color="auto" w:fill="FFFFFF"/>
        </w:rPr>
        <w:t> вступили в силу новые нормативы потребления коммунальной услуги по отоплению, а также нормативы потребления коммунальной услуги по отоплению при использовании надворных построек, расположенных на земельном участке, установленные приказом министерства энергетики жилищно-коммунального хозяйства Самарской области от 20.06.2016 № 131.</w:t>
      </w:r>
    </w:p>
    <w:tbl>
      <w:tblPr>
        <w:tblW w:w="92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1926"/>
        <w:gridCol w:w="1174"/>
        <w:gridCol w:w="1290"/>
        <w:gridCol w:w="1282"/>
        <w:gridCol w:w="1279"/>
        <w:gridCol w:w="969"/>
        <w:gridCol w:w="1290"/>
      </w:tblGrid>
      <w:tr w:rsidR="00636333" w:rsidTr="00636333">
        <w:tc>
          <w:tcPr>
            <w:tcW w:w="1275" w:type="dxa"/>
            <w:vMerge w:val="restart"/>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Категория многоквартирного (жилого) дома</w:t>
            </w:r>
          </w:p>
        </w:tc>
        <w:tc>
          <w:tcPr>
            <w:tcW w:w="7935" w:type="dxa"/>
            <w:gridSpan w:val="6"/>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Норматив потребления (Гкал на 1 кв. метр общей площади жилого помещения в месяц)</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sz w:val="24"/>
                <w:szCs w:val="24"/>
                <w:lang w:eastAsia="en-US"/>
              </w:rPr>
            </w:pPr>
          </w:p>
        </w:tc>
        <w:tc>
          <w:tcPr>
            <w:tcW w:w="2700" w:type="dxa"/>
            <w:gridSpan w:val="2"/>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многоквартирные и жилые дома со стенами из камня, кирпича</w:t>
            </w:r>
          </w:p>
        </w:tc>
        <w:tc>
          <w:tcPr>
            <w:tcW w:w="2835" w:type="dxa"/>
            <w:gridSpan w:val="2"/>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многоквартирные и жилые дома со стенами из панелей, блоков</w:t>
            </w:r>
          </w:p>
        </w:tc>
        <w:tc>
          <w:tcPr>
            <w:tcW w:w="2415" w:type="dxa"/>
            <w:gridSpan w:val="2"/>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многоквартирные и жилые дома со стенами из дерева, смешанных и других материалов</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sz w:val="24"/>
                <w:szCs w:val="24"/>
                <w:lang w:eastAsia="en-US"/>
              </w:rPr>
            </w:pPr>
          </w:p>
        </w:tc>
        <w:tc>
          <w:tcPr>
            <w:tcW w:w="1275"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rsidP="00DC508A">
            <w:pPr>
              <w:spacing w:line="240" w:lineRule="auto"/>
              <w:rPr>
                <w:rFonts w:ascii="Times New Roman" w:hAnsi="Times New Roman"/>
                <w:sz w:val="24"/>
                <w:szCs w:val="24"/>
                <w:lang w:eastAsia="en-US"/>
              </w:rPr>
            </w:pPr>
            <w:r>
              <w:rPr>
                <w:rFonts w:ascii="Times New Roman" w:hAnsi="Times New Roman"/>
                <w:sz w:val="24"/>
                <w:szCs w:val="24"/>
              </w:rPr>
              <w:t>На 12 месяцев </w:t>
            </w:r>
          </w:p>
        </w:tc>
        <w:tc>
          <w:tcPr>
            <w:tcW w:w="1410"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На 7 месяцев</w:t>
            </w:r>
          </w:p>
        </w:tc>
        <w:tc>
          <w:tcPr>
            <w:tcW w:w="1425"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rsidP="00DC508A">
            <w:pPr>
              <w:spacing w:line="240" w:lineRule="auto"/>
              <w:rPr>
                <w:rFonts w:ascii="Times New Roman" w:hAnsi="Times New Roman"/>
                <w:sz w:val="24"/>
                <w:szCs w:val="24"/>
                <w:lang w:eastAsia="en-US"/>
              </w:rPr>
            </w:pPr>
            <w:r>
              <w:rPr>
                <w:rFonts w:ascii="Times New Roman" w:hAnsi="Times New Roman"/>
                <w:sz w:val="24"/>
                <w:szCs w:val="24"/>
              </w:rPr>
              <w:t>На 12 месяцев </w:t>
            </w:r>
          </w:p>
        </w:tc>
        <w:tc>
          <w:tcPr>
            <w:tcW w:w="1410"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На 7 месяцев</w:t>
            </w:r>
          </w:p>
        </w:tc>
        <w:tc>
          <w:tcPr>
            <w:tcW w:w="990"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rsidP="00DC508A">
            <w:pPr>
              <w:spacing w:line="240" w:lineRule="auto"/>
              <w:rPr>
                <w:rFonts w:ascii="Times New Roman" w:hAnsi="Times New Roman"/>
                <w:sz w:val="24"/>
                <w:szCs w:val="24"/>
                <w:lang w:eastAsia="en-US"/>
              </w:rPr>
            </w:pPr>
            <w:r>
              <w:rPr>
                <w:rFonts w:ascii="Times New Roman" w:hAnsi="Times New Roman"/>
                <w:sz w:val="24"/>
                <w:szCs w:val="24"/>
              </w:rPr>
              <w:t>На 12 месяцев </w:t>
            </w:r>
          </w:p>
        </w:tc>
        <w:tc>
          <w:tcPr>
            <w:tcW w:w="1410"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На 7 месяцев</w:t>
            </w:r>
          </w:p>
        </w:tc>
      </w:tr>
      <w:tr w:rsidR="00636333" w:rsidTr="00636333">
        <w:tc>
          <w:tcPr>
            <w:tcW w:w="1275"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Этажность/Метод расчета</w:t>
            </w:r>
          </w:p>
        </w:tc>
        <w:tc>
          <w:tcPr>
            <w:tcW w:w="7935" w:type="dxa"/>
            <w:gridSpan w:val="6"/>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Style w:val="a6"/>
                <w:sz w:val="24"/>
                <w:szCs w:val="24"/>
              </w:rPr>
              <w:t>многоквартирные и жилые дома до 1999 года постройки включительно</w:t>
            </w:r>
          </w:p>
        </w:tc>
      </w:tr>
      <w:tr w:rsidR="00636333" w:rsidTr="00636333">
        <w:tc>
          <w:tcPr>
            <w:tcW w:w="127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 – 4</w:t>
            </w:r>
          </w:p>
        </w:tc>
        <w:tc>
          <w:tcPr>
            <w:tcW w:w="127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0,0180</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0,0309 метод аналогов</w:t>
            </w:r>
          </w:p>
        </w:tc>
        <w:tc>
          <w:tcPr>
            <w:tcW w:w="142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0,0180</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0,0309 метод аналогов</w:t>
            </w:r>
          </w:p>
        </w:tc>
        <w:tc>
          <w:tcPr>
            <w:tcW w:w="99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0,0180</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0,0309 метод аналогов</w:t>
            </w:r>
          </w:p>
        </w:tc>
      </w:tr>
      <w:tr w:rsidR="00636333" w:rsidTr="00636333">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5 – 9</w:t>
            </w:r>
          </w:p>
        </w:tc>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0,0173</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0,0297 метод аналогов</w:t>
            </w:r>
          </w:p>
        </w:tc>
        <w:tc>
          <w:tcPr>
            <w:tcW w:w="142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0,0175</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0,0300 метод аналогов</w:t>
            </w:r>
          </w:p>
        </w:tc>
        <w:tc>
          <w:tcPr>
            <w:tcW w:w="99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0,0175</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0,0300 метод аналогов</w:t>
            </w:r>
          </w:p>
        </w:tc>
      </w:tr>
      <w:tr w:rsidR="00636333" w:rsidTr="00636333">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10 – 14</w:t>
            </w:r>
          </w:p>
        </w:tc>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0,0150</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0,0257 метод аналогов</w:t>
            </w:r>
          </w:p>
        </w:tc>
        <w:tc>
          <w:tcPr>
            <w:tcW w:w="142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0,0163</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0,0279 метод аналогов</w:t>
            </w:r>
          </w:p>
        </w:tc>
        <w:tc>
          <w:tcPr>
            <w:tcW w:w="99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0,0163</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0,0279 метод аналогов</w:t>
            </w:r>
          </w:p>
        </w:tc>
      </w:tr>
      <w:tr w:rsidR="00636333" w:rsidTr="00636333">
        <w:tc>
          <w:tcPr>
            <w:tcW w:w="127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15 и выше</w:t>
            </w:r>
          </w:p>
        </w:tc>
        <w:tc>
          <w:tcPr>
            <w:tcW w:w="127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0,0133</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0,0228 метод аналогов</w:t>
            </w:r>
          </w:p>
        </w:tc>
        <w:tc>
          <w:tcPr>
            <w:tcW w:w="142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0,0148</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0,0254 метод аналогов</w:t>
            </w:r>
          </w:p>
        </w:tc>
        <w:tc>
          <w:tcPr>
            <w:tcW w:w="99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0,0148</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0,0254 метод аналогов</w:t>
            </w:r>
          </w:p>
        </w:tc>
      </w:tr>
      <w:tr w:rsidR="00636333" w:rsidTr="00636333">
        <w:tc>
          <w:tcPr>
            <w:tcW w:w="1275" w:type="dxa"/>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Этажность/Метод расчета</w:t>
            </w:r>
          </w:p>
        </w:tc>
        <w:tc>
          <w:tcPr>
            <w:tcW w:w="7935" w:type="dxa"/>
            <w:gridSpan w:val="6"/>
            <w:tcBorders>
              <w:top w:val="single" w:sz="1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Style w:val="a6"/>
                <w:sz w:val="24"/>
                <w:szCs w:val="24"/>
              </w:rPr>
              <w:t>многоквартирные и жилые дома после 1999 года постройки</w:t>
            </w:r>
          </w:p>
        </w:tc>
      </w:tr>
      <w:tr w:rsidR="00636333" w:rsidTr="00636333">
        <w:tc>
          <w:tcPr>
            <w:tcW w:w="127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 – 4</w:t>
            </w:r>
          </w:p>
        </w:tc>
        <w:tc>
          <w:tcPr>
            <w:tcW w:w="127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0,0142</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0,0243 метод аналогов</w:t>
            </w:r>
          </w:p>
        </w:tc>
        <w:tc>
          <w:tcPr>
            <w:tcW w:w="1425"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0,0155</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0,0266 метод аналогов</w:t>
            </w:r>
          </w:p>
        </w:tc>
        <w:tc>
          <w:tcPr>
            <w:tcW w:w="99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0,0155</w:t>
            </w:r>
          </w:p>
        </w:tc>
        <w:tc>
          <w:tcPr>
            <w:tcW w:w="1410" w:type="dxa"/>
            <w:tcBorders>
              <w:top w:val="single" w:sz="1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0,0266 метод аналогов</w:t>
            </w:r>
          </w:p>
        </w:tc>
      </w:tr>
      <w:tr w:rsidR="00636333" w:rsidTr="00636333">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5 – 9</w:t>
            </w:r>
          </w:p>
        </w:tc>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0,0140</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0,0240 метод аналогов</w:t>
            </w:r>
          </w:p>
        </w:tc>
        <w:tc>
          <w:tcPr>
            <w:tcW w:w="142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0,0146</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0,0250 метод аналогов</w:t>
            </w:r>
          </w:p>
        </w:tc>
        <w:tc>
          <w:tcPr>
            <w:tcW w:w="99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0,0146</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0,0250 метод аналогов</w:t>
            </w:r>
          </w:p>
        </w:tc>
      </w:tr>
      <w:tr w:rsidR="00636333" w:rsidTr="00636333">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10 – 14</w:t>
            </w:r>
          </w:p>
        </w:tc>
        <w:tc>
          <w:tcPr>
            <w:tcW w:w="127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0,0139</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0,0238 метод аналогов</w:t>
            </w:r>
          </w:p>
        </w:tc>
        <w:tc>
          <w:tcPr>
            <w:tcW w:w="1425"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0,0137</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0,0235 метод аналогов</w:t>
            </w:r>
          </w:p>
        </w:tc>
        <w:tc>
          <w:tcPr>
            <w:tcW w:w="99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0,0137</w:t>
            </w:r>
          </w:p>
        </w:tc>
        <w:tc>
          <w:tcPr>
            <w:tcW w:w="1410" w:type="dxa"/>
            <w:tcBorders>
              <w:top w:val="single" w:sz="2" w:space="0" w:color="auto"/>
              <w:left w:val="single" w:sz="12" w:space="0" w:color="auto"/>
              <w:bottom w:val="single" w:sz="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0,0235 метод аналогов</w:t>
            </w:r>
          </w:p>
        </w:tc>
      </w:tr>
      <w:tr w:rsidR="00636333" w:rsidTr="00636333">
        <w:tc>
          <w:tcPr>
            <w:tcW w:w="127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15 и выше</w:t>
            </w:r>
          </w:p>
        </w:tc>
        <w:tc>
          <w:tcPr>
            <w:tcW w:w="127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0,0137</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0,0235 метод аналогов</w:t>
            </w:r>
          </w:p>
        </w:tc>
        <w:tc>
          <w:tcPr>
            <w:tcW w:w="1425"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0,0128</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0,0219 метод аналогов</w:t>
            </w:r>
          </w:p>
        </w:tc>
        <w:tc>
          <w:tcPr>
            <w:tcW w:w="99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0,0128</w:t>
            </w:r>
          </w:p>
        </w:tc>
        <w:tc>
          <w:tcPr>
            <w:tcW w:w="1410" w:type="dxa"/>
            <w:tcBorders>
              <w:top w:val="single" w:sz="2" w:space="0" w:color="auto"/>
              <w:left w:val="single" w:sz="12" w:space="0" w:color="auto"/>
              <w:bottom w:val="single" w:sz="12" w:space="0" w:color="auto"/>
              <w:right w:val="single" w:sz="12" w:space="0" w:color="auto"/>
            </w:tcBorders>
            <w:shd w:val="clear" w:color="auto" w:fill="FFFFFF"/>
            <w:tcMar>
              <w:top w:w="15" w:type="dxa"/>
              <w:left w:w="15" w:type="dxa"/>
              <w:bottom w:w="15" w:type="dxa"/>
              <w:right w:w="15" w:type="dxa"/>
            </w:tcMar>
            <w:vAlign w:val="center"/>
            <w:hideMark/>
          </w:tcPr>
          <w:p w:rsidR="00636333" w:rsidRDefault="00636333">
            <w:pPr>
              <w:spacing w:line="240" w:lineRule="auto"/>
              <w:rPr>
                <w:rFonts w:ascii="Times New Roman" w:hAnsi="Times New Roman"/>
                <w:sz w:val="24"/>
                <w:szCs w:val="24"/>
                <w:lang w:eastAsia="en-US"/>
              </w:rPr>
            </w:pPr>
            <w:r>
              <w:rPr>
                <w:rFonts w:ascii="Times New Roman" w:hAnsi="Times New Roman"/>
                <w:sz w:val="24"/>
                <w:szCs w:val="24"/>
              </w:rPr>
              <w:t>0,0219 метод аналогов</w:t>
            </w:r>
          </w:p>
        </w:tc>
      </w:tr>
    </w:tbl>
    <w:p w:rsidR="00636333" w:rsidRDefault="00636333" w:rsidP="00636333">
      <w:pPr>
        <w:spacing w:after="0"/>
        <w:ind w:firstLine="708"/>
        <w:jc w:val="both"/>
        <w:rPr>
          <w:rFonts w:ascii="Times New Roman" w:eastAsia="Times New Roman" w:hAnsi="Times New Roman"/>
          <w:bCs/>
          <w:sz w:val="28"/>
          <w:szCs w:val="28"/>
        </w:rPr>
      </w:pPr>
    </w:p>
    <w:p w:rsidR="00636333" w:rsidRDefault="00636333" w:rsidP="00636333">
      <w:pPr>
        <w:spacing w:after="0"/>
        <w:ind w:firstLine="708"/>
        <w:jc w:val="center"/>
        <w:rPr>
          <w:rFonts w:ascii="Times New Roman" w:eastAsia="Calibri" w:hAnsi="Times New Roman"/>
          <w:b/>
          <w:color w:val="000000"/>
          <w:sz w:val="28"/>
          <w:szCs w:val="28"/>
          <w:lang w:eastAsia="en-US"/>
        </w:rPr>
      </w:pPr>
      <w:r>
        <w:rPr>
          <w:rFonts w:ascii="Times New Roman" w:hAnsi="Times New Roman"/>
          <w:b/>
          <w:color w:val="000000"/>
          <w:sz w:val="28"/>
          <w:szCs w:val="28"/>
        </w:rPr>
        <w:t>1.5.6. Описание сравнения величины договорной и расчетной тепловой нагрузки по зоне действия каждого источника тепловой энергии</w:t>
      </w:r>
    </w:p>
    <w:p w:rsidR="00636333" w:rsidRDefault="00636333" w:rsidP="00636333">
      <w:pPr>
        <w:spacing w:after="0"/>
        <w:ind w:firstLine="708"/>
        <w:jc w:val="right"/>
        <w:rPr>
          <w:rFonts w:ascii="Times New Roman" w:hAnsi="Times New Roman"/>
          <w:color w:val="000000"/>
          <w:sz w:val="28"/>
          <w:szCs w:val="28"/>
        </w:rPr>
      </w:pPr>
      <w:r>
        <w:rPr>
          <w:rFonts w:ascii="Times New Roman" w:hAnsi="Times New Roman"/>
          <w:color w:val="000000"/>
          <w:sz w:val="28"/>
          <w:szCs w:val="28"/>
        </w:rPr>
        <w:t>Таблица 12</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660"/>
        <w:gridCol w:w="3118"/>
        <w:gridCol w:w="3969"/>
      </w:tblGrid>
      <w:tr w:rsidR="00636333" w:rsidTr="00636333">
        <w:tc>
          <w:tcPr>
            <w:tcW w:w="266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Источник теплоснабжения</w:t>
            </w:r>
          </w:p>
        </w:tc>
        <w:tc>
          <w:tcPr>
            <w:tcW w:w="311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Расчетная тепловая нагрузка, Гкал/год</w:t>
            </w:r>
          </w:p>
        </w:tc>
        <w:tc>
          <w:tcPr>
            <w:tcW w:w="396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Договорная тепловая нагрузка, Гкал/год</w:t>
            </w:r>
          </w:p>
        </w:tc>
      </w:tr>
      <w:tr w:rsidR="00BD77EC" w:rsidTr="00BD77EC">
        <w:tc>
          <w:tcPr>
            <w:tcW w:w="2660" w:type="dxa"/>
            <w:tcBorders>
              <w:top w:val="single" w:sz="12" w:space="0" w:color="auto"/>
              <w:left w:val="single" w:sz="12" w:space="0" w:color="auto"/>
              <w:bottom w:val="single" w:sz="2" w:space="0" w:color="auto"/>
              <w:right w:val="single" w:sz="12" w:space="0" w:color="auto"/>
            </w:tcBorders>
            <w:vAlign w:val="center"/>
            <w:hideMark/>
          </w:tcPr>
          <w:p w:rsidR="00BD77EC" w:rsidRPr="001E2B6A" w:rsidRDefault="00BD77EC" w:rsidP="00075529">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311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1764,02</w:t>
            </w:r>
          </w:p>
        </w:tc>
        <w:tc>
          <w:tcPr>
            <w:tcW w:w="396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Default="00BD77EC">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r w:rsidR="00BD77EC" w:rsidTr="00BD77EC">
        <w:tc>
          <w:tcPr>
            <w:tcW w:w="2660" w:type="dxa"/>
            <w:tcBorders>
              <w:top w:val="single" w:sz="2" w:space="0" w:color="auto"/>
              <w:left w:val="single" w:sz="12" w:space="0" w:color="auto"/>
              <w:bottom w:val="single" w:sz="12" w:space="0" w:color="auto"/>
              <w:right w:val="single" w:sz="12" w:space="0" w:color="auto"/>
            </w:tcBorders>
            <w:vAlign w:val="center"/>
            <w:hideMark/>
          </w:tcPr>
          <w:p w:rsidR="00BD77EC" w:rsidRPr="001E2B6A" w:rsidRDefault="00BD77EC" w:rsidP="00075529">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311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1938,95</w:t>
            </w:r>
          </w:p>
        </w:tc>
        <w:tc>
          <w:tcPr>
            <w:tcW w:w="396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Default="00BD77EC">
            <w:pPr>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r>
    </w:tbl>
    <w:p w:rsidR="00636333" w:rsidRDefault="00636333" w:rsidP="00636333">
      <w:pPr>
        <w:pStyle w:val="a7"/>
        <w:shd w:val="clear" w:color="auto" w:fill="FFFFFF"/>
        <w:spacing w:before="0" w:beforeAutospacing="0" w:after="0" w:afterAutospacing="0" w:line="276" w:lineRule="auto"/>
        <w:jc w:val="both"/>
        <w:rPr>
          <w:color w:val="000000"/>
          <w:sz w:val="28"/>
          <w:szCs w:val="28"/>
        </w:rPr>
      </w:pPr>
      <w:r>
        <w:rPr>
          <w:color w:val="000000"/>
          <w:sz w:val="28"/>
          <w:szCs w:val="28"/>
        </w:rPr>
        <w:tab/>
      </w:r>
    </w:p>
    <w:p w:rsidR="00636333" w:rsidRDefault="00636333" w:rsidP="00636333">
      <w:pPr>
        <w:pStyle w:val="a7"/>
        <w:shd w:val="clear" w:color="auto" w:fill="FFFFFF"/>
        <w:spacing w:before="0" w:beforeAutospacing="0" w:after="0" w:afterAutospacing="0" w:line="276" w:lineRule="auto"/>
        <w:ind w:firstLine="708"/>
        <w:jc w:val="both"/>
        <w:rPr>
          <w:color w:val="000000"/>
          <w:sz w:val="28"/>
          <w:szCs w:val="28"/>
        </w:rPr>
      </w:pPr>
      <w:r>
        <w:rPr>
          <w:color w:val="000000"/>
          <w:sz w:val="28"/>
          <w:szCs w:val="28"/>
        </w:rPr>
        <w:t>Пересмотр договорных нагрузок абонентов и понимание истинных значений в потребности теплового потребления является одной из ключевых возможностей для оптимизации имеющихся и проектируемых производственных мощностей, что в перспективе приведёт к снижению темпов роста тарифов на тепловую энергию для конечного потребителя, снижению размера платы за подключение за счёт переуступки неиспользуемой тепловой нагрузки существующих потребителей.</w:t>
      </w:r>
    </w:p>
    <w:p w:rsidR="00636333" w:rsidRDefault="00636333" w:rsidP="00636333">
      <w:pPr>
        <w:pStyle w:val="a7"/>
        <w:shd w:val="clear" w:color="auto" w:fill="FFFFFF"/>
        <w:spacing w:before="0" w:beforeAutospacing="0" w:after="0" w:afterAutospacing="0" w:line="276" w:lineRule="auto"/>
        <w:jc w:val="both"/>
        <w:rPr>
          <w:color w:val="000000"/>
          <w:sz w:val="28"/>
          <w:szCs w:val="28"/>
        </w:rPr>
      </w:pPr>
      <w:r>
        <w:rPr>
          <w:color w:val="000000"/>
          <w:sz w:val="28"/>
          <w:szCs w:val="28"/>
        </w:rPr>
        <w:tab/>
        <w:t>В качестве механизмов стимулирования абонентов к пересмотру тепловой нагрузки, может быть предложено следующее:</w:t>
      </w:r>
    </w:p>
    <w:p w:rsidR="00636333" w:rsidRDefault="00636333" w:rsidP="00636333">
      <w:pPr>
        <w:pStyle w:val="a7"/>
        <w:shd w:val="clear" w:color="auto" w:fill="FFFFFF"/>
        <w:spacing w:before="0" w:beforeAutospacing="0" w:after="0" w:afterAutospacing="0" w:line="276" w:lineRule="auto"/>
        <w:ind w:firstLine="708"/>
        <w:jc w:val="both"/>
        <w:rPr>
          <w:color w:val="000000"/>
          <w:sz w:val="28"/>
          <w:szCs w:val="28"/>
        </w:rPr>
      </w:pPr>
      <w:r>
        <w:rPr>
          <w:color w:val="000000"/>
          <w:sz w:val="28"/>
          <w:szCs w:val="28"/>
        </w:rPr>
        <w:t xml:space="preserve">установление </w:t>
      </w:r>
      <w:proofErr w:type="spellStart"/>
      <w:r>
        <w:rPr>
          <w:color w:val="000000"/>
          <w:sz w:val="28"/>
          <w:szCs w:val="28"/>
        </w:rPr>
        <w:t>двухставочного</w:t>
      </w:r>
      <w:proofErr w:type="spellEnd"/>
      <w:r>
        <w:rPr>
          <w:color w:val="000000"/>
          <w:sz w:val="28"/>
          <w:szCs w:val="28"/>
        </w:rPr>
        <w:t xml:space="preserve"> тарифа (ставки за тепловую энергию и за мощность);</w:t>
      </w:r>
    </w:p>
    <w:p w:rsidR="00636333" w:rsidRDefault="00636333" w:rsidP="00636333">
      <w:pPr>
        <w:pStyle w:val="a7"/>
        <w:shd w:val="clear" w:color="auto" w:fill="FFFFFF"/>
        <w:spacing w:before="0" w:beforeAutospacing="0" w:after="0" w:afterAutospacing="0" w:line="276" w:lineRule="auto"/>
        <w:ind w:firstLine="708"/>
        <w:jc w:val="both"/>
        <w:rPr>
          <w:color w:val="000000"/>
          <w:sz w:val="28"/>
          <w:szCs w:val="28"/>
        </w:rPr>
      </w:pPr>
      <w:r>
        <w:rPr>
          <w:color w:val="000000"/>
          <w:sz w:val="28"/>
          <w:szCs w:val="28"/>
        </w:rPr>
        <w:t>введение механизмов оплаты неиспользуемой мощности (нагрузки) потребителем (расширение перечня потребителей, в отношении которых должен действовать порядок резервирования и(или) изменение самого понятия «резервная тепловая мощность (нагрузка)).</w:t>
      </w:r>
    </w:p>
    <w:p w:rsidR="00636333" w:rsidRDefault="00636333" w:rsidP="00636333">
      <w:pPr>
        <w:spacing w:after="0"/>
        <w:rPr>
          <w:rFonts w:ascii="Times New Roman" w:eastAsia="Times New Roman" w:hAnsi="Times New Roman"/>
          <w:color w:val="000000"/>
          <w:sz w:val="28"/>
          <w:szCs w:val="28"/>
        </w:rPr>
        <w:sectPr w:rsidR="00636333">
          <w:pgSz w:w="11907" w:h="16840"/>
          <w:pgMar w:top="851" w:right="567" w:bottom="851" w:left="1701" w:header="680" w:footer="680" w:gutter="0"/>
          <w:cols w:space="720"/>
        </w:sectPr>
      </w:pPr>
    </w:p>
    <w:p w:rsidR="00636333" w:rsidRDefault="00636333" w:rsidP="00636333">
      <w:pPr>
        <w:widowControl w:val="0"/>
        <w:tabs>
          <w:tab w:val="left" w:pos="1875"/>
        </w:tabs>
        <w:autoSpaceDE w:val="0"/>
        <w:autoSpaceDN w:val="0"/>
        <w:adjustRightInd w:val="0"/>
        <w:spacing w:after="0"/>
        <w:jc w:val="center"/>
        <w:rPr>
          <w:rFonts w:ascii="Times New Roman" w:hAnsi="Times New Roman"/>
          <w:b/>
          <w:color w:val="000000"/>
          <w:sz w:val="28"/>
          <w:szCs w:val="28"/>
        </w:rPr>
      </w:pPr>
      <w:r>
        <w:rPr>
          <w:rFonts w:ascii="Times New Roman" w:eastAsia="Times New Roman" w:hAnsi="Times New Roman"/>
          <w:b/>
          <w:bCs/>
          <w:color w:val="000000"/>
          <w:sz w:val="28"/>
          <w:szCs w:val="28"/>
        </w:rPr>
        <w:t>1.6.</w:t>
      </w:r>
      <w:r>
        <w:rPr>
          <w:rFonts w:ascii="Times New Roman" w:hAnsi="Times New Roman"/>
          <w:b/>
          <w:color w:val="000000"/>
          <w:sz w:val="28"/>
          <w:szCs w:val="28"/>
        </w:rPr>
        <w:t xml:space="preserve"> Балансы тепловой мощности и тепловой нагрузки в зонах действия источников тепловой энергии</w:t>
      </w:r>
    </w:p>
    <w:p w:rsidR="00636333" w:rsidRDefault="00636333" w:rsidP="00636333">
      <w:pPr>
        <w:spacing w:after="0"/>
        <w:ind w:firstLine="708"/>
        <w:jc w:val="center"/>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 xml:space="preserve">1.6.1. </w:t>
      </w:r>
      <w:r>
        <w:rPr>
          <w:rFonts w:ascii="Times New Roman" w:hAnsi="Times New Roman"/>
          <w:b/>
          <w:color w:val="000000"/>
          <w:sz w:val="28"/>
          <w:szCs w:val="28"/>
        </w:rP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p>
    <w:p w:rsidR="00636333" w:rsidRDefault="00636333" w:rsidP="00636333">
      <w:pPr>
        <w:widowControl w:val="0"/>
        <w:spacing w:after="0"/>
        <w:jc w:val="center"/>
        <w:rPr>
          <w:rFonts w:ascii="Times New Roman" w:eastAsia="Times New Roman" w:hAnsi="Times New Roman"/>
          <w:b/>
          <w:sz w:val="28"/>
          <w:szCs w:val="28"/>
        </w:rPr>
      </w:pPr>
      <w:r>
        <w:rPr>
          <w:rFonts w:ascii="Times New Roman" w:eastAsia="Times New Roman" w:hAnsi="Times New Roman"/>
          <w:b/>
          <w:sz w:val="28"/>
          <w:szCs w:val="28"/>
        </w:rPr>
        <w:t xml:space="preserve">Баланс тепловой мощности </w:t>
      </w:r>
    </w:p>
    <w:p w:rsidR="00636333" w:rsidRDefault="00636333" w:rsidP="00636333">
      <w:pPr>
        <w:widowControl w:val="0"/>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Таблица 13</w:t>
      </w:r>
    </w:p>
    <w:tbl>
      <w:tblPr>
        <w:tblW w:w="154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73"/>
        <w:gridCol w:w="2155"/>
        <w:gridCol w:w="1954"/>
        <w:gridCol w:w="2217"/>
        <w:gridCol w:w="1713"/>
        <w:gridCol w:w="2054"/>
        <w:gridCol w:w="2551"/>
      </w:tblGrid>
      <w:tr w:rsidR="00636333" w:rsidTr="00636333">
        <w:tc>
          <w:tcPr>
            <w:tcW w:w="2773"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Источник теплоснабжения</w:t>
            </w:r>
          </w:p>
        </w:tc>
        <w:tc>
          <w:tcPr>
            <w:tcW w:w="215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hAnsi="Times New Roman"/>
                <w:b/>
                <w:sz w:val="24"/>
                <w:szCs w:val="24"/>
              </w:rPr>
              <w:t>Установленная мощность, Гкал/час</w:t>
            </w:r>
          </w:p>
        </w:tc>
        <w:tc>
          <w:tcPr>
            <w:tcW w:w="195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hAnsi="Times New Roman"/>
                <w:b/>
                <w:sz w:val="24"/>
                <w:szCs w:val="24"/>
              </w:rPr>
              <w:t>Располагаемая мощность, Гкал/час</w:t>
            </w:r>
          </w:p>
        </w:tc>
        <w:tc>
          <w:tcPr>
            <w:tcW w:w="22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Затраты тепловой мощности на собственные и хозяйственные нужды котельной, Гкал/час</w:t>
            </w:r>
          </w:p>
        </w:tc>
        <w:tc>
          <w:tcPr>
            <w:tcW w:w="1713"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Тепловая мощность источника тепловой энергии нетто, Гкал/час</w:t>
            </w:r>
          </w:p>
        </w:tc>
        <w:tc>
          <w:tcPr>
            <w:tcW w:w="205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Потери тепловой энергии при ее передачи по тепловым сетям, Гкал/час</w:t>
            </w:r>
          </w:p>
        </w:tc>
        <w:tc>
          <w:tcPr>
            <w:tcW w:w="255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Тепловая нагрузка подключенных потребителей, Гкал/час</w:t>
            </w:r>
          </w:p>
        </w:tc>
      </w:tr>
      <w:tr w:rsidR="00BD77EC" w:rsidTr="00BD77EC">
        <w:tc>
          <w:tcPr>
            <w:tcW w:w="2773" w:type="dxa"/>
            <w:tcBorders>
              <w:top w:val="single" w:sz="12" w:space="0" w:color="auto"/>
              <w:left w:val="single" w:sz="12" w:space="0" w:color="auto"/>
              <w:bottom w:val="single" w:sz="2" w:space="0" w:color="auto"/>
              <w:right w:val="single" w:sz="12" w:space="0" w:color="auto"/>
            </w:tcBorders>
            <w:vAlign w:val="center"/>
            <w:hideMark/>
          </w:tcPr>
          <w:p w:rsidR="00BD77EC" w:rsidRPr="001E2B6A" w:rsidRDefault="00BD77EC" w:rsidP="00075529">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2155" w:type="dxa"/>
            <w:tcBorders>
              <w:top w:val="single" w:sz="12" w:space="0" w:color="auto"/>
              <w:left w:val="single" w:sz="12" w:space="0" w:color="auto"/>
              <w:bottom w:val="single" w:sz="2" w:space="0" w:color="auto"/>
              <w:right w:val="single" w:sz="12" w:space="0" w:color="auto"/>
            </w:tcBorders>
            <w:vAlign w:val="center"/>
            <w:hideMark/>
          </w:tcPr>
          <w:p w:rsidR="00BD77EC" w:rsidRDefault="00BD77EC">
            <w:pPr>
              <w:spacing w:after="0" w:line="240" w:lineRule="auto"/>
              <w:jc w:val="center"/>
              <w:rPr>
                <w:rFonts w:ascii="Times New Roman" w:hAnsi="Times New Roman"/>
                <w:sz w:val="24"/>
                <w:szCs w:val="24"/>
              </w:rPr>
            </w:pPr>
            <w:r>
              <w:rPr>
                <w:rFonts w:ascii="Times New Roman" w:hAnsi="Times New Roman"/>
                <w:sz w:val="24"/>
                <w:szCs w:val="24"/>
              </w:rPr>
              <w:t>0,516</w:t>
            </w:r>
          </w:p>
        </w:tc>
        <w:tc>
          <w:tcPr>
            <w:tcW w:w="1954" w:type="dxa"/>
            <w:tcBorders>
              <w:top w:val="single" w:sz="12" w:space="0" w:color="auto"/>
              <w:left w:val="single" w:sz="12" w:space="0" w:color="auto"/>
              <w:bottom w:val="single" w:sz="2" w:space="0" w:color="auto"/>
              <w:right w:val="single" w:sz="12" w:space="0" w:color="auto"/>
            </w:tcBorders>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2217" w:type="dxa"/>
            <w:tcBorders>
              <w:top w:val="single" w:sz="12" w:space="0" w:color="auto"/>
              <w:left w:val="single" w:sz="12" w:space="0" w:color="auto"/>
              <w:bottom w:val="single" w:sz="2" w:space="0" w:color="auto"/>
              <w:right w:val="single" w:sz="12" w:space="0" w:color="auto"/>
            </w:tcBorders>
            <w:vAlign w:val="center"/>
            <w:hideMark/>
          </w:tcPr>
          <w:p w:rsidR="00BD77EC" w:rsidRDefault="00BD77E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0,0011</w:t>
            </w:r>
          </w:p>
        </w:tc>
        <w:tc>
          <w:tcPr>
            <w:tcW w:w="1713" w:type="dxa"/>
            <w:tcBorders>
              <w:top w:val="single" w:sz="12" w:space="0" w:color="auto"/>
              <w:left w:val="single" w:sz="12" w:space="0" w:color="auto"/>
              <w:bottom w:val="single" w:sz="2" w:space="0" w:color="auto"/>
              <w:right w:val="single" w:sz="12" w:space="0" w:color="auto"/>
            </w:tcBorders>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2054" w:type="dxa"/>
            <w:tcBorders>
              <w:top w:val="single" w:sz="12" w:space="0" w:color="auto"/>
              <w:left w:val="single" w:sz="12" w:space="0" w:color="auto"/>
              <w:bottom w:val="single" w:sz="2" w:space="0" w:color="auto"/>
              <w:right w:val="single" w:sz="12" w:space="0" w:color="auto"/>
            </w:tcBorders>
            <w:vAlign w:val="center"/>
            <w:hideMark/>
          </w:tcPr>
          <w:p w:rsidR="00BD77EC" w:rsidRDefault="00BD77E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0,018</w:t>
            </w:r>
          </w:p>
        </w:tc>
        <w:tc>
          <w:tcPr>
            <w:tcW w:w="2551" w:type="dxa"/>
            <w:tcBorders>
              <w:top w:val="single" w:sz="12" w:space="0" w:color="auto"/>
              <w:left w:val="single" w:sz="12" w:space="0" w:color="auto"/>
              <w:bottom w:val="single" w:sz="2" w:space="0" w:color="auto"/>
              <w:right w:val="single" w:sz="12" w:space="0" w:color="auto"/>
            </w:tcBorders>
            <w:vAlign w:val="center"/>
            <w:hideMark/>
          </w:tcPr>
          <w:p w:rsidR="00BD77EC" w:rsidRDefault="00BD77EC">
            <w:pPr>
              <w:spacing w:after="0" w:line="240" w:lineRule="auto"/>
              <w:jc w:val="center"/>
              <w:rPr>
                <w:rFonts w:ascii="Times New Roman" w:hAnsi="Times New Roman"/>
                <w:sz w:val="24"/>
                <w:szCs w:val="24"/>
              </w:rPr>
            </w:pPr>
            <w:r>
              <w:rPr>
                <w:rFonts w:ascii="Times New Roman" w:hAnsi="Times New Roman"/>
                <w:sz w:val="24"/>
                <w:szCs w:val="24"/>
              </w:rPr>
              <w:t>0,354</w:t>
            </w:r>
          </w:p>
        </w:tc>
      </w:tr>
      <w:tr w:rsidR="00BD77EC" w:rsidTr="00BD77EC">
        <w:tc>
          <w:tcPr>
            <w:tcW w:w="2773" w:type="dxa"/>
            <w:tcBorders>
              <w:top w:val="single" w:sz="2" w:space="0" w:color="auto"/>
              <w:left w:val="single" w:sz="12" w:space="0" w:color="auto"/>
              <w:bottom w:val="single" w:sz="12" w:space="0" w:color="auto"/>
              <w:right w:val="single" w:sz="12" w:space="0" w:color="auto"/>
            </w:tcBorders>
            <w:vAlign w:val="center"/>
            <w:hideMark/>
          </w:tcPr>
          <w:p w:rsidR="00BD77EC" w:rsidRPr="001E2B6A" w:rsidRDefault="00BD77EC" w:rsidP="00075529">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2155" w:type="dxa"/>
            <w:tcBorders>
              <w:top w:val="single" w:sz="2" w:space="0" w:color="auto"/>
              <w:left w:val="single" w:sz="12" w:space="0" w:color="auto"/>
              <w:bottom w:val="single" w:sz="12" w:space="0" w:color="auto"/>
              <w:right w:val="single" w:sz="12" w:space="0" w:color="auto"/>
            </w:tcBorders>
            <w:vAlign w:val="center"/>
            <w:hideMark/>
          </w:tcPr>
          <w:p w:rsidR="00BD77EC" w:rsidRDefault="00BD77EC">
            <w:pPr>
              <w:spacing w:after="0" w:line="240" w:lineRule="auto"/>
              <w:jc w:val="center"/>
              <w:rPr>
                <w:rFonts w:ascii="Times New Roman" w:hAnsi="Times New Roman"/>
                <w:sz w:val="24"/>
                <w:szCs w:val="24"/>
              </w:rPr>
            </w:pPr>
            <w:r>
              <w:rPr>
                <w:rFonts w:ascii="Times New Roman" w:hAnsi="Times New Roman"/>
                <w:sz w:val="24"/>
                <w:szCs w:val="24"/>
              </w:rPr>
              <w:t>0,516</w:t>
            </w:r>
          </w:p>
        </w:tc>
        <w:tc>
          <w:tcPr>
            <w:tcW w:w="1954" w:type="dxa"/>
            <w:tcBorders>
              <w:top w:val="single" w:sz="2" w:space="0" w:color="auto"/>
              <w:left w:val="single" w:sz="12" w:space="0" w:color="auto"/>
              <w:bottom w:val="single" w:sz="12" w:space="0" w:color="auto"/>
              <w:right w:val="single" w:sz="12" w:space="0" w:color="auto"/>
            </w:tcBorders>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2217" w:type="dxa"/>
            <w:tcBorders>
              <w:top w:val="single" w:sz="2" w:space="0" w:color="auto"/>
              <w:left w:val="single" w:sz="12" w:space="0" w:color="auto"/>
              <w:bottom w:val="single" w:sz="12" w:space="0" w:color="auto"/>
              <w:right w:val="single" w:sz="12" w:space="0" w:color="auto"/>
            </w:tcBorders>
            <w:vAlign w:val="center"/>
            <w:hideMark/>
          </w:tcPr>
          <w:p w:rsidR="00BD77EC" w:rsidRDefault="00BD77E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0,0011</w:t>
            </w:r>
          </w:p>
        </w:tc>
        <w:tc>
          <w:tcPr>
            <w:tcW w:w="1713" w:type="dxa"/>
            <w:tcBorders>
              <w:top w:val="single" w:sz="2" w:space="0" w:color="auto"/>
              <w:left w:val="single" w:sz="12" w:space="0" w:color="auto"/>
              <w:bottom w:val="single" w:sz="12" w:space="0" w:color="auto"/>
              <w:right w:val="single" w:sz="12" w:space="0" w:color="auto"/>
            </w:tcBorders>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2054" w:type="dxa"/>
            <w:tcBorders>
              <w:top w:val="single" w:sz="2" w:space="0" w:color="auto"/>
              <w:left w:val="single" w:sz="12" w:space="0" w:color="auto"/>
              <w:bottom w:val="single" w:sz="12" w:space="0" w:color="auto"/>
              <w:right w:val="single" w:sz="12" w:space="0" w:color="auto"/>
            </w:tcBorders>
            <w:vAlign w:val="center"/>
            <w:hideMark/>
          </w:tcPr>
          <w:p w:rsidR="00BD77EC" w:rsidRDefault="00BD77E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0,019</w:t>
            </w:r>
          </w:p>
        </w:tc>
        <w:tc>
          <w:tcPr>
            <w:tcW w:w="2551" w:type="dxa"/>
            <w:tcBorders>
              <w:top w:val="single" w:sz="2" w:space="0" w:color="auto"/>
              <w:left w:val="single" w:sz="12" w:space="0" w:color="auto"/>
              <w:bottom w:val="single" w:sz="12" w:space="0" w:color="auto"/>
              <w:right w:val="single" w:sz="12" w:space="0" w:color="auto"/>
            </w:tcBorders>
            <w:vAlign w:val="center"/>
            <w:hideMark/>
          </w:tcPr>
          <w:p w:rsidR="00BD77EC" w:rsidRDefault="00BD77EC">
            <w:pPr>
              <w:spacing w:after="0" w:line="240" w:lineRule="auto"/>
              <w:jc w:val="center"/>
              <w:rPr>
                <w:rFonts w:ascii="Times New Roman" w:hAnsi="Times New Roman"/>
                <w:sz w:val="24"/>
                <w:szCs w:val="24"/>
              </w:rPr>
            </w:pPr>
            <w:r>
              <w:rPr>
                <w:rFonts w:ascii="Times New Roman" w:hAnsi="Times New Roman"/>
                <w:sz w:val="24"/>
                <w:szCs w:val="24"/>
              </w:rPr>
              <w:t>0,39</w:t>
            </w:r>
          </w:p>
        </w:tc>
      </w:tr>
    </w:tbl>
    <w:p w:rsidR="00636333" w:rsidRDefault="00636333" w:rsidP="00636333">
      <w:pPr>
        <w:spacing w:after="0" w:line="360" w:lineRule="auto"/>
        <w:rPr>
          <w:rFonts w:ascii="Times New Roman" w:eastAsia="Times New Roman" w:hAnsi="Times New Roman"/>
          <w:b/>
          <w:i/>
          <w:sz w:val="28"/>
          <w:szCs w:val="28"/>
        </w:rPr>
        <w:sectPr w:rsidR="00636333">
          <w:pgSz w:w="16840" w:h="11907" w:orient="landscape"/>
          <w:pgMar w:top="1701" w:right="851" w:bottom="851" w:left="851" w:header="720" w:footer="720" w:gutter="0"/>
          <w:cols w:space="720"/>
        </w:sectPr>
      </w:pPr>
    </w:p>
    <w:p w:rsidR="00636333" w:rsidRDefault="00636333" w:rsidP="00636333">
      <w:pPr>
        <w:jc w:val="center"/>
        <w:rPr>
          <w:rFonts w:ascii="Times New Roman" w:eastAsia="Times New Roman" w:hAnsi="Times New Roman"/>
          <w:b/>
          <w:sz w:val="28"/>
          <w:szCs w:val="28"/>
        </w:rPr>
      </w:pPr>
      <w:r>
        <w:rPr>
          <w:rFonts w:ascii="Times New Roman" w:eastAsia="Times New Roman" w:hAnsi="Times New Roman"/>
          <w:b/>
          <w:sz w:val="28"/>
          <w:szCs w:val="28"/>
        </w:rPr>
        <w:t xml:space="preserve">1.6.2. Резерв и дефицит тепловой мощности нетто по каждому источнику тепловой энергии выводам тепловой мощности от источников </w:t>
      </w:r>
    </w:p>
    <w:p w:rsidR="00636333" w:rsidRDefault="00636333" w:rsidP="00636333">
      <w:pPr>
        <w:spacing w:after="0" w:line="240" w:lineRule="auto"/>
        <w:jc w:val="right"/>
        <w:rPr>
          <w:rFonts w:ascii="Times New Roman" w:eastAsia="Times New Roman" w:hAnsi="Times New Roman"/>
          <w:bCs/>
          <w:sz w:val="28"/>
          <w:szCs w:val="28"/>
        </w:rPr>
      </w:pPr>
      <w:r>
        <w:rPr>
          <w:rFonts w:ascii="Times New Roman" w:eastAsia="Times New Roman" w:hAnsi="Times New Roman"/>
          <w:bCs/>
          <w:sz w:val="28"/>
          <w:szCs w:val="28"/>
        </w:rPr>
        <w:t>Таблица 14</w:t>
      </w:r>
    </w:p>
    <w:tbl>
      <w:tblPr>
        <w:tblW w:w="97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74"/>
        <w:gridCol w:w="1849"/>
        <w:gridCol w:w="1808"/>
        <w:gridCol w:w="1426"/>
        <w:gridCol w:w="1189"/>
        <w:gridCol w:w="1504"/>
      </w:tblGrid>
      <w:tr w:rsidR="00636333" w:rsidTr="001E34E3">
        <w:tc>
          <w:tcPr>
            <w:tcW w:w="1974"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bCs/>
              </w:rPr>
            </w:pPr>
            <w:r>
              <w:rPr>
                <w:rFonts w:ascii="Times New Roman" w:eastAsia="Times New Roman" w:hAnsi="Times New Roman"/>
                <w:b/>
              </w:rPr>
              <w:t>Наименование источника теплоснабжения</w:t>
            </w:r>
          </w:p>
        </w:tc>
        <w:tc>
          <w:tcPr>
            <w:tcW w:w="1849" w:type="dxa"/>
            <w:vMerge w:val="restart"/>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rPr>
              <w:t>Тепловая нагрузка подключенных потребителей, Гкал/час</w:t>
            </w:r>
          </w:p>
        </w:tc>
        <w:tc>
          <w:tcPr>
            <w:tcW w:w="4423" w:type="dxa"/>
            <w:gridSpan w:val="3"/>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bCs/>
              </w:rPr>
            </w:pPr>
            <w:r>
              <w:rPr>
                <w:rFonts w:ascii="Times New Roman" w:eastAsia="Times New Roman" w:hAnsi="Times New Roman"/>
                <w:b/>
                <w:color w:val="000000"/>
              </w:rPr>
              <w:t>Тепловая мощность котельной, Гкал/ч</w:t>
            </w:r>
          </w:p>
        </w:tc>
        <w:tc>
          <w:tcPr>
            <w:tcW w:w="1504"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color w:val="000000"/>
              </w:rPr>
              <w:t>Резерв(+)/</w:t>
            </w:r>
          </w:p>
          <w:p w:rsidR="00636333" w:rsidRDefault="00636333">
            <w:pPr>
              <w:spacing w:after="0" w:line="240" w:lineRule="auto"/>
              <w:jc w:val="center"/>
              <w:rPr>
                <w:rFonts w:ascii="Times New Roman" w:eastAsia="Times New Roman" w:hAnsi="Times New Roman"/>
                <w:b/>
                <w:bCs/>
              </w:rPr>
            </w:pPr>
            <w:r>
              <w:rPr>
                <w:rFonts w:ascii="Times New Roman" w:eastAsia="Times New Roman" w:hAnsi="Times New Roman"/>
                <w:b/>
                <w:color w:val="000000"/>
              </w:rPr>
              <w:t>Дефицит(-)</w:t>
            </w:r>
          </w:p>
        </w:tc>
      </w:tr>
      <w:tr w:rsidR="00636333" w:rsidTr="00BD77EC">
        <w:trPr>
          <w:trHeight w:val="1114"/>
        </w:trPr>
        <w:tc>
          <w:tcPr>
            <w:tcW w:w="1974"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bCs/>
              </w:rPr>
            </w:pPr>
          </w:p>
        </w:tc>
        <w:tc>
          <w:tcPr>
            <w:tcW w:w="1849"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rPr>
            </w:pPr>
          </w:p>
        </w:tc>
        <w:tc>
          <w:tcPr>
            <w:tcW w:w="180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color w:val="000000"/>
              </w:rPr>
              <w:t>установленная</w:t>
            </w:r>
          </w:p>
        </w:tc>
        <w:tc>
          <w:tcPr>
            <w:tcW w:w="142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color w:val="000000"/>
              </w:rPr>
              <w:t>располагаемая</w:t>
            </w:r>
          </w:p>
        </w:tc>
        <w:tc>
          <w:tcPr>
            <w:tcW w:w="118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jc w:val="center"/>
              <w:rPr>
                <w:rFonts w:ascii="Times New Roman" w:eastAsia="Times New Roman" w:hAnsi="Times New Roman"/>
                <w:b/>
                <w:color w:val="000000"/>
              </w:rPr>
            </w:pPr>
            <w:r>
              <w:rPr>
                <w:rFonts w:ascii="Times New Roman" w:eastAsia="Times New Roman" w:hAnsi="Times New Roman"/>
                <w:b/>
                <w:color w:val="000000"/>
              </w:rPr>
              <w:t>нетто</w:t>
            </w:r>
          </w:p>
        </w:tc>
        <w:tc>
          <w:tcPr>
            <w:tcW w:w="1504"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bCs/>
              </w:rPr>
            </w:pPr>
          </w:p>
        </w:tc>
      </w:tr>
      <w:tr w:rsidR="00BD77EC" w:rsidTr="00BD77EC">
        <w:tc>
          <w:tcPr>
            <w:tcW w:w="197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Pr="001E2B6A" w:rsidRDefault="00BD77EC" w:rsidP="00075529">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184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Default="00BD77EC" w:rsidP="003037C2">
            <w:pPr>
              <w:spacing w:after="0" w:line="240" w:lineRule="auto"/>
              <w:jc w:val="center"/>
              <w:rPr>
                <w:rFonts w:ascii="Times New Roman" w:hAnsi="Times New Roman"/>
                <w:sz w:val="24"/>
                <w:szCs w:val="24"/>
              </w:rPr>
            </w:pPr>
            <w:r>
              <w:rPr>
                <w:rFonts w:ascii="Times New Roman" w:hAnsi="Times New Roman"/>
                <w:sz w:val="24"/>
                <w:szCs w:val="24"/>
              </w:rPr>
              <w:t>0,3731</w:t>
            </w:r>
          </w:p>
        </w:tc>
        <w:tc>
          <w:tcPr>
            <w:tcW w:w="180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142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118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150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Default="00BD77EC">
            <w:pPr>
              <w:spacing w:after="0" w:line="240" w:lineRule="auto"/>
              <w:jc w:val="center"/>
              <w:rPr>
                <w:rFonts w:ascii="Times New Roman" w:hAnsi="Times New Roman"/>
                <w:sz w:val="24"/>
              </w:rPr>
            </w:pPr>
            <w:r>
              <w:rPr>
                <w:rFonts w:ascii="Times New Roman" w:hAnsi="Times New Roman"/>
                <w:sz w:val="24"/>
              </w:rPr>
              <w:t>+0,1429</w:t>
            </w:r>
          </w:p>
        </w:tc>
      </w:tr>
      <w:tr w:rsidR="00BD77EC" w:rsidTr="00BD77EC">
        <w:tc>
          <w:tcPr>
            <w:tcW w:w="1974"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Pr="001E2B6A" w:rsidRDefault="00BD77EC" w:rsidP="00075529">
            <w:pPr>
              <w:widowControl w:val="0"/>
              <w:spacing w:after="0" w:line="240" w:lineRule="auto"/>
              <w:rPr>
                <w:rFonts w:ascii="Times New Roman" w:eastAsia="Times New Roman" w:hAnsi="Times New Roman"/>
                <w:color w:val="000000"/>
                <w:sz w:val="24"/>
              </w:rPr>
            </w:pPr>
            <w:r w:rsidRPr="001E2B6A">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184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Default="00BD77EC" w:rsidP="003037C2">
            <w:pPr>
              <w:spacing w:after="0" w:line="240" w:lineRule="auto"/>
              <w:jc w:val="center"/>
              <w:rPr>
                <w:rFonts w:ascii="Times New Roman" w:hAnsi="Times New Roman"/>
                <w:sz w:val="24"/>
                <w:szCs w:val="24"/>
              </w:rPr>
            </w:pPr>
            <w:r>
              <w:rPr>
                <w:rFonts w:ascii="Times New Roman" w:hAnsi="Times New Roman"/>
                <w:sz w:val="24"/>
                <w:szCs w:val="24"/>
              </w:rPr>
              <w:t>0,4101</w:t>
            </w:r>
          </w:p>
        </w:tc>
        <w:tc>
          <w:tcPr>
            <w:tcW w:w="180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142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118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Default="00BD77EC"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1504"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Default="00BD77EC">
            <w:pPr>
              <w:spacing w:after="0" w:line="240" w:lineRule="auto"/>
              <w:jc w:val="center"/>
              <w:rPr>
                <w:rFonts w:ascii="Times New Roman" w:hAnsi="Times New Roman"/>
                <w:sz w:val="24"/>
              </w:rPr>
            </w:pPr>
            <w:r>
              <w:rPr>
                <w:rFonts w:ascii="Times New Roman" w:hAnsi="Times New Roman"/>
                <w:sz w:val="24"/>
              </w:rPr>
              <w:t>+0,1059</w:t>
            </w:r>
          </w:p>
        </w:tc>
      </w:tr>
    </w:tbl>
    <w:p w:rsidR="00636333" w:rsidRDefault="00636333" w:rsidP="00636333">
      <w:pPr>
        <w:spacing w:after="0" w:line="240" w:lineRule="auto"/>
        <w:rPr>
          <w:rFonts w:ascii="Times New Roman" w:eastAsia="Times New Roman" w:hAnsi="Times New Roman"/>
          <w:b/>
          <w:i/>
          <w:sz w:val="28"/>
          <w:szCs w:val="28"/>
        </w:rPr>
      </w:pPr>
    </w:p>
    <w:p w:rsidR="00636333" w:rsidRDefault="00636333" w:rsidP="00636333">
      <w:pPr>
        <w:spacing w:after="0"/>
        <w:ind w:right="-285"/>
        <w:jc w:val="center"/>
        <w:rPr>
          <w:rFonts w:ascii="Times New Roman" w:eastAsia="Times New Roman" w:hAnsi="Times New Roman"/>
          <w:b/>
          <w:bCs/>
          <w:color w:val="000000"/>
          <w:sz w:val="24"/>
          <w:szCs w:val="24"/>
        </w:rPr>
      </w:pPr>
      <w:r>
        <w:rPr>
          <w:rFonts w:ascii="Times New Roman" w:eastAsia="Times New Roman" w:hAnsi="Times New Roman"/>
          <w:b/>
          <w:bCs/>
          <w:color w:val="000000"/>
          <w:sz w:val="28"/>
          <w:szCs w:val="28"/>
        </w:rPr>
        <w:t>1.6.3.</w:t>
      </w:r>
      <w:r>
        <w:rPr>
          <w:rFonts w:ascii="Times New Roman" w:eastAsia="Times New Roman" w:hAnsi="Times New Roman"/>
          <w:b/>
          <w:bCs/>
          <w:color w:val="000000"/>
          <w:sz w:val="24"/>
          <w:szCs w:val="24"/>
        </w:rPr>
        <w:t xml:space="preserve"> </w:t>
      </w:r>
      <w:r>
        <w:rPr>
          <w:rFonts w:ascii="Times New Roman" w:hAnsi="Times New Roman"/>
          <w:b/>
          <w:color w:val="000000"/>
          <w:sz w:val="28"/>
          <w:szCs w:val="28"/>
        </w:rPr>
        <w:t>Гидравлические режимы, обеспечивающие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Расчет гидравлических режимов тепловых сетей не выполнен, т.к. данные материалы входят в состав электронной модели.</w:t>
      </w:r>
    </w:p>
    <w:p w:rsidR="00636333" w:rsidRDefault="00636333" w:rsidP="00636333">
      <w:pPr>
        <w:spacing w:after="0"/>
        <w:ind w:right="-285" w:firstLine="708"/>
        <w:jc w:val="both"/>
        <w:rPr>
          <w:rFonts w:ascii="Times New Roman" w:eastAsia="Times New Roman" w:hAnsi="Times New Roman"/>
          <w:b/>
          <w:bCs/>
          <w:color w:val="000000"/>
          <w:sz w:val="24"/>
          <w:szCs w:val="24"/>
        </w:rPr>
      </w:pPr>
    </w:p>
    <w:p w:rsidR="00636333" w:rsidRDefault="00636333" w:rsidP="00636333">
      <w:pPr>
        <w:tabs>
          <w:tab w:val="left" w:pos="5676"/>
        </w:tabs>
        <w:spacing w:after="0"/>
        <w:ind w:right="-285"/>
        <w:jc w:val="center"/>
        <w:rPr>
          <w:rFonts w:ascii="Times New Roman" w:eastAsia="Times New Roman" w:hAnsi="Times New Roman"/>
          <w:sz w:val="28"/>
          <w:szCs w:val="28"/>
        </w:rPr>
      </w:pPr>
      <w:r>
        <w:rPr>
          <w:rFonts w:ascii="Times New Roman" w:eastAsia="Times New Roman" w:hAnsi="Times New Roman"/>
          <w:b/>
          <w:sz w:val="28"/>
          <w:szCs w:val="28"/>
        </w:rPr>
        <w:t>1.6.4.</w:t>
      </w:r>
      <w:r>
        <w:rPr>
          <w:rFonts w:ascii="Times New Roman" w:eastAsia="Times New Roman" w:hAnsi="Times New Roman"/>
          <w:sz w:val="28"/>
          <w:szCs w:val="28"/>
        </w:rPr>
        <w:t xml:space="preserve"> </w:t>
      </w:r>
      <w:r>
        <w:rPr>
          <w:rFonts w:ascii="Times New Roman" w:eastAsia="Times New Roman" w:hAnsi="Times New Roman"/>
          <w:b/>
          <w:sz w:val="28"/>
          <w:szCs w:val="28"/>
        </w:rPr>
        <w:t>Причина возникновения дефицита тепловой мощности</w:t>
      </w:r>
      <w:r>
        <w:rPr>
          <w:rFonts w:ascii="Times New Roman" w:eastAsia="Times New Roman" w:hAnsi="Times New Roman"/>
          <w:sz w:val="28"/>
          <w:szCs w:val="28"/>
        </w:rPr>
        <w:t xml:space="preserve"> </w:t>
      </w:r>
      <w:r>
        <w:rPr>
          <w:rFonts w:ascii="Times New Roman" w:eastAsia="Times New Roman" w:hAnsi="Times New Roman"/>
          <w:b/>
          <w:sz w:val="28"/>
          <w:szCs w:val="28"/>
        </w:rPr>
        <w:t>и последствий влияния дефицита на качество теплоснабжения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 xml:space="preserve">Расчет дефицита/профицита мощности по каждому из источников, производился исходя из ситуации, при которой потребители производят выборку заявленной мощности в полном объеме. При этом актуализация тепловых нагрузок производится ежегодно на основании фактически проведенных наладочных мероприятий, показаний узлов учета, а также снижения заявленных величин после введения оплаты за резерв мощности либо </w:t>
      </w:r>
      <w:proofErr w:type="spellStart"/>
      <w:r>
        <w:rPr>
          <w:rFonts w:ascii="Times New Roman" w:hAnsi="Times New Roman"/>
          <w:sz w:val="28"/>
          <w:szCs w:val="28"/>
        </w:rPr>
        <w:t>двухставочных</w:t>
      </w:r>
      <w:proofErr w:type="spellEnd"/>
      <w:r>
        <w:rPr>
          <w:rFonts w:ascii="Times New Roman" w:hAnsi="Times New Roman"/>
          <w:sz w:val="28"/>
          <w:szCs w:val="28"/>
        </w:rPr>
        <w:t xml:space="preserve"> тарифов.</w:t>
      </w:r>
    </w:p>
    <w:p w:rsidR="00636333" w:rsidRDefault="00BD77EC" w:rsidP="00636333">
      <w:pPr>
        <w:spacing w:after="0"/>
        <w:ind w:right="-285"/>
        <w:jc w:val="both"/>
        <w:rPr>
          <w:rFonts w:ascii="Times New Roman" w:hAnsi="Times New Roman"/>
          <w:sz w:val="28"/>
          <w:szCs w:val="28"/>
        </w:rPr>
      </w:pPr>
      <w:r>
        <w:rPr>
          <w:rFonts w:ascii="Times New Roman" w:hAnsi="Times New Roman"/>
          <w:sz w:val="28"/>
          <w:szCs w:val="28"/>
        </w:rPr>
        <w:tab/>
        <w:t xml:space="preserve">В соответствии с п. 1.6.2 </w:t>
      </w:r>
      <w:r w:rsidR="00636333">
        <w:rPr>
          <w:rFonts w:ascii="Times New Roman" w:hAnsi="Times New Roman"/>
          <w:sz w:val="28"/>
          <w:szCs w:val="28"/>
        </w:rPr>
        <w:t>на всех источниках наблюдается резерв мощности.</w:t>
      </w:r>
    </w:p>
    <w:p w:rsidR="00636333" w:rsidRDefault="00636333" w:rsidP="00636333">
      <w:pPr>
        <w:spacing w:after="0"/>
        <w:ind w:right="-285"/>
        <w:jc w:val="center"/>
        <w:rPr>
          <w:rFonts w:ascii="Calibri" w:hAnsi="Calibri"/>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1.6.5. Резерв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В расширении технологических зон нет необходимости, в связи с тем, что на расчетный срок не планируется строительство объектов с централизованным теплоснабжением.</w:t>
      </w:r>
    </w:p>
    <w:p w:rsidR="00636333" w:rsidRDefault="00636333" w:rsidP="00636333">
      <w:pPr>
        <w:spacing w:after="0"/>
        <w:ind w:right="-285"/>
        <w:jc w:val="center"/>
        <w:rPr>
          <w:rFonts w:ascii="Times New Roman" w:eastAsia="Times New Roman" w:hAnsi="Times New Roman"/>
          <w:b/>
          <w:color w:val="000000"/>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1.7 </w:t>
      </w:r>
      <w:r>
        <w:rPr>
          <w:rFonts w:ascii="Times New Roman" w:hAnsi="Times New Roman"/>
          <w:b/>
          <w:color w:val="000000"/>
          <w:sz w:val="28"/>
          <w:szCs w:val="28"/>
        </w:rPr>
        <w:t>Балансы теплоносителя</w:t>
      </w:r>
    </w:p>
    <w:p w:rsidR="00636333" w:rsidRDefault="00636333" w:rsidP="00636333">
      <w:pPr>
        <w:spacing w:after="0"/>
        <w:ind w:right="-285"/>
        <w:jc w:val="center"/>
        <w:rPr>
          <w:rFonts w:ascii="Times New Roman" w:hAnsi="Times New Roman"/>
          <w:b/>
          <w:color w:val="000000"/>
          <w:sz w:val="28"/>
          <w:szCs w:val="28"/>
        </w:rPr>
      </w:pPr>
      <w:r>
        <w:rPr>
          <w:rFonts w:ascii="Times New Roman" w:eastAsia="Times New Roman" w:hAnsi="Times New Roman"/>
          <w:b/>
          <w:color w:val="000000"/>
          <w:sz w:val="28"/>
          <w:szCs w:val="28"/>
        </w:rPr>
        <w:t xml:space="preserve">1.7.1 </w:t>
      </w:r>
      <w:r>
        <w:rPr>
          <w:rFonts w:ascii="Times New Roman" w:hAnsi="Times New Roman"/>
          <w:b/>
          <w:color w:val="000000"/>
          <w:sz w:val="28"/>
          <w:szCs w:val="28"/>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отсутствуют, в связи с тем, что на расчетный срок строительство новых источников теплоснабжения и присоединение новых абонентов не планируется.</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 xml:space="preserve">Тепловые сети источников теплоснабжения двухтрубные, закрытые. Утечка сетевой воды в системах теплопотребления, через </w:t>
      </w:r>
      <w:proofErr w:type="spellStart"/>
      <w:r>
        <w:rPr>
          <w:rFonts w:ascii="Times New Roman" w:hAnsi="Times New Roman"/>
          <w:color w:val="000000"/>
          <w:sz w:val="28"/>
          <w:szCs w:val="28"/>
        </w:rPr>
        <w:t>неплотности</w:t>
      </w:r>
      <w:proofErr w:type="spellEnd"/>
      <w:r>
        <w:rPr>
          <w:rFonts w:ascii="Times New Roman" w:hAnsi="Times New Roman"/>
          <w:color w:val="000000"/>
          <w:sz w:val="28"/>
          <w:szCs w:val="28"/>
        </w:rPr>
        <w:t xml:space="preserve"> соединений и уплотнений трубопроводной арматуры и насосов, компенсируются на котельных </w:t>
      </w:r>
      <w:proofErr w:type="spellStart"/>
      <w:r>
        <w:rPr>
          <w:rFonts w:ascii="Times New Roman" w:hAnsi="Times New Roman"/>
          <w:color w:val="000000"/>
          <w:sz w:val="28"/>
          <w:szCs w:val="28"/>
        </w:rPr>
        <w:t>подпиточной</w:t>
      </w:r>
      <w:proofErr w:type="spellEnd"/>
      <w:r>
        <w:rPr>
          <w:rFonts w:ascii="Times New Roman" w:hAnsi="Times New Roman"/>
          <w:color w:val="000000"/>
          <w:sz w:val="28"/>
          <w:szCs w:val="28"/>
        </w:rPr>
        <w:t xml:space="preserve"> водой. Для заполнения тепловой сети и подпитки используется вода от централизованного водоснабжения.</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 xml:space="preserve">Расчетные показатели балансов теплоносителя сельского поселения </w:t>
      </w:r>
      <w:r w:rsidR="00BD77EC">
        <w:rPr>
          <w:rFonts w:ascii="Times New Roman" w:hAnsi="Times New Roman"/>
          <w:color w:val="000000"/>
          <w:sz w:val="28"/>
          <w:szCs w:val="28"/>
        </w:rPr>
        <w:t>Большой Толкай</w:t>
      </w:r>
      <w:r>
        <w:rPr>
          <w:rFonts w:ascii="Times New Roman" w:hAnsi="Times New Roman"/>
          <w:color w:val="000000"/>
          <w:sz w:val="28"/>
          <w:szCs w:val="28"/>
        </w:rPr>
        <w:t xml:space="preserve"> систем теплоснабжения представлены в таблице 15.</w:t>
      </w:r>
    </w:p>
    <w:p w:rsidR="00636333" w:rsidRDefault="00636333" w:rsidP="00636333">
      <w:pPr>
        <w:spacing w:after="0"/>
        <w:ind w:left="-284" w:right="-285" w:firstLine="284"/>
        <w:jc w:val="right"/>
        <w:rPr>
          <w:rFonts w:ascii="Times New Roman" w:hAnsi="Times New Roman"/>
          <w:color w:val="000000"/>
          <w:sz w:val="28"/>
          <w:szCs w:val="28"/>
        </w:rPr>
      </w:pPr>
      <w:r>
        <w:rPr>
          <w:rFonts w:ascii="Times New Roman" w:hAnsi="Times New Roman"/>
          <w:color w:val="000000"/>
          <w:sz w:val="28"/>
          <w:szCs w:val="28"/>
        </w:rPr>
        <w:t>Таблица 15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1985"/>
        <w:gridCol w:w="1764"/>
        <w:gridCol w:w="2100"/>
        <w:gridCol w:w="1871"/>
        <w:gridCol w:w="1919"/>
      </w:tblGrid>
      <w:tr w:rsidR="00636333" w:rsidTr="001E34E3">
        <w:trPr>
          <w:trHeight w:val="1486"/>
        </w:trPr>
        <w:tc>
          <w:tcPr>
            <w:tcW w:w="198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176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Кол-во воды, необходимого для производства и передачи  тепловой энергии котельными, м</w:t>
            </w:r>
            <w:r>
              <w:rPr>
                <w:rFonts w:ascii="Times New Roman" w:eastAsia="Times New Roman" w:hAnsi="Times New Roman"/>
                <w:b/>
                <w:sz w:val="24"/>
                <w:szCs w:val="24"/>
                <w:vertAlign w:val="superscript"/>
              </w:rPr>
              <w:t xml:space="preserve">3 </w:t>
            </w:r>
            <w:r>
              <w:rPr>
                <w:rFonts w:ascii="Times New Roman" w:eastAsia="Times New Roman" w:hAnsi="Times New Roman"/>
                <w:b/>
                <w:sz w:val="24"/>
                <w:szCs w:val="24"/>
              </w:rPr>
              <w:t>(</w:t>
            </w:r>
            <w:r>
              <w:rPr>
                <w:rFonts w:ascii="Times New Roman" w:eastAsia="Times New Roman" w:hAnsi="Times New Roman"/>
                <w:b/>
                <w:sz w:val="24"/>
                <w:szCs w:val="24"/>
                <w:lang w:val="en-US"/>
              </w:rPr>
              <w:t>V</w:t>
            </w:r>
            <w:r>
              <w:rPr>
                <w:rFonts w:ascii="Times New Roman" w:eastAsia="Times New Roman" w:hAnsi="Times New Roman"/>
                <w:b/>
                <w:sz w:val="24"/>
                <w:szCs w:val="24"/>
                <w:vertAlign w:val="subscript"/>
              </w:rPr>
              <w:t>общ</w:t>
            </w:r>
            <w:r>
              <w:rPr>
                <w:rFonts w:ascii="Times New Roman" w:eastAsia="Times New Roman" w:hAnsi="Times New Roman"/>
                <w:b/>
                <w:sz w:val="24"/>
                <w:szCs w:val="24"/>
              </w:rPr>
              <w:t>.)</w:t>
            </w:r>
          </w:p>
        </w:tc>
        <w:tc>
          <w:tcPr>
            <w:tcW w:w="210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Объем воды на заполнение системы теплоснабжения,</w:t>
            </w:r>
          </w:p>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w:t>
            </w:r>
            <w:r>
              <w:rPr>
                <w:rFonts w:ascii="Times New Roman" w:eastAsia="Times New Roman" w:hAnsi="Times New Roman"/>
                <w:b/>
                <w:sz w:val="24"/>
                <w:szCs w:val="24"/>
                <w:lang w:val="en-US"/>
              </w:rPr>
              <w:t>V</w:t>
            </w:r>
            <w:r>
              <w:rPr>
                <w:rFonts w:ascii="Times New Roman" w:eastAsia="Times New Roman" w:hAnsi="Times New Roman"/>
                <w:b/>
                <w:sz w:val="24"/>
                <w:szCs w:val="24"/>
                <w:vertAlign w:val="subscript"/>
              </w:rPr>
              <w:t>от</w:t>
            </w:r>
            <w:r>
              <w:rPr>
                <w:rFonts w:ascii="Times New Roman" w:eastAsia="Times New Roman" w:hAnsi="Times New Roman"/>
                <w:b/>
                <w:sz w:val="24"/>
                <w:szCs w:val="24"/>
              </w:rPr>
              <w:t>.)</w:t>
            </w:r>
          </w:p>
        </w:tc>
        <w:tc>
          <w:tcPr>
            <w:tcW w:w="1871"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 xml:space="preserve">Объем воды на заполнение трубопроводов тепловых сетей, </w:t>
            </w:r>
            <w:r>
              <w:rPr>
                <w:rFonts w:ascii="Times New Roman" w:eastAsia="Times New Roman" w:hAnsi="Times New Roman"/>
                <w:b/>
                <w:sz w:val="24"/>
                <w:szCs w:val="24"/>
                <w:lang w:val="en-US"/>
              </w:rPr>
              <w:t>V</w:t>
            </w:r>
            <w:r>
              <w:rPr>
                <w:rFonts w:ascii="Times New Roman" w:eastAsia="Times New Roman" w:hAnsi="Times New Roman"/>
                <w:b/>
                <w:sz w:val="24"/>
                <w:szCs w:val="24"/>
                <w:vertAlign w:val="subscript"/>
              </w:rPr>
              <w:t>т.с</w:t>
            </w:r>
          </w:p>
        </w:tc>
        <w:tc>
          <w:tcPr>
            <w:tcW w:w="191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Объем воды на подпитку системы теплоснабжения,</w:t>
            </w:r>
          </w:p>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lang w:val="en-US"/>
              </w:rPr>
              <w:t>V</w:t>
            </w:r>
            <w:r>
              <w:rPr>
                <w:rFonts w:ascii="Times New Roman" w:eastAsia="Times New Roman" w:hAnsi="Times New Roman"/>
                <w:b/>
                <w:sz w:val="24"/>
                <w:szCs w:val="24"/>
                <w:vertAlign w:val="subscript"/>
              </w:rPr>
              <w:t>подп.</w:t>
            </w:r>
          </w:p>
        </w:tc>
      </w:tr>
      <w:tr w:rsidR="00BD77EC" w:rsidTr="00BD77EC">
        <w:tc>
          <w:tcPr>
            <w:tcW w:w="1985"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Pr="003F160B" w:rsidRDefault="00BD77EC" w:rsidP="00075529">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1764"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Pr="000D239E" w:rsidRDefault="00BD77EC" w:rsidP="00075529">
            <w:pPr>
              <w:spacing w:after="0"/>
              <w:jc w:val="center"/>
              <w:rPr>
                <w:rFonts w:ascii="Times New Roman" w:eastAsia="Times New Roman" w:hAnsi="Times New Roman"/>
                <w:b/>
                <w:sz w:val="24"/>
                <w:szCs w:val="24"/>
              </w:rPr>
            </w:pPr>
            <w:r>
              <w:rPr>
                <w:rFonts w:ascii="Times New Roman" w:eastAsia="Times New Roman" w:hAnsi="Times New Roman"/>
                <w:b/>
                <w:sz w:val="24"/>
                <w:szCs w:val="24"/>
              </w:rPr>
              <w:t>9,2</w:t>
            </w:r>
          </w:p>
        </w:tc>
        <w:tc>
          <w:tcPr>
            <w:tcW w:w="2100"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Pr="000D239E" w:rsidRDefault="00BD77EC" w:rsidP="00075529">
            <w:pPr>
              <w:spacing w:after="0"/>
              <w:jc w:val="center"/>
              <w:rPr>
                <w:rFonts w:ascii="Times New Roman" w:eastAsia="Times New Roman" w:hAnsi="Times New Roman"/>
                <w:sz w:val="24"/>
                <w:szCs w:val="24"/>
              </w:rPr>
            </w:pPr>
            <w:r>
              <w:rPr>
                <w:rFonts w:ascii="Times New Roman" w:eastAsia="Times New Roman" w:hAnsi="Times New Roman"/>
                <w:sz w:val="24"/>
                <w:szCs w:val="24"/>
              </w:rPr>
              <w:t>7,28</w:t>
            </w:r>
          </w:p>
        </w:tc>
        <w:tc>
          <w:tcPr>
            <w:tcW w:w="1871"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Pr="000D239E" w:rsidRDefault="00BD77EC" w:rsidP="00075529">
            <w:pPr>
              <w:spacing w:after="0"/>
              <w:jc w:val="center"/>
              <w:rPr>
                <w:rFonts w:ascii="Times New Roman" w:eastAsia="Times New Roman" w:hAnsi="Times New Roman"/>
                <w:sz w:val="24"/>
                <w:szCs w:val="24"/>
              </w:rPr>
            </w:pPr>
            <w:r>
              <w:rPr>
                <w:rFonts w:ascii="Times New Roman" w:eastAsia="Times New Roman" w:hAnsi="Times New Roman"/>
                <w:sz w:val="24"/>
                <w:szCs w:val="24"/>
              </w:rPr>
              <w:t>1,918</w:t>
            </w:r>
          </w:p>
        </w:tc>
        <w:tc>
          <w:tcPr>
            <w:tcW w:w="191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D77EC" w:rsidRPr="000D239E" w:rsidRDefault="00BD77EC" w:rsidP="00075529">
            <w:pPr>
              <w:spacing w:after="0"/>
              <w:jc w:val="center"/>
              <w:rPr>
                <w:rFonts w:ascii="Times New Roman" w:eastAsia="Times New Roman" w:hAnsi="Times New Roman"/>
                <w:sz w:val="24"/>
                <w:szCs w:val="24"/>
              </w:rPr>
            </w:pPr>
            <w:r>
              <w:rPr>
                <w:rFonts w:ascii="Times New Roman" w:eastAsia="Times New Roman" w:hAnsi="Times New Roman"/>
                <w:sz w:val="24"/>
                <w:szCs w:val="24"/>
              </w:rPr>
              <w:t>0,023</w:t>
            </w:r>
          </w:p>
        </w:tc>
      </w:tr>
      <w:tr w:rsidR="00BD77EC" w:rsidTr="00BD77EC">
        <w:tc>
          <w:tcPr>
            <w:tcW w:w="1985"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Pr="003F160B" w:rsidRDefault="00BD77EC" w:rsidP="00075529">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w:t>
            </w:r>
            <w:r>
              <w:rPr>
                <w:rFonts w:ascii="Times New Roman" w:eastAsia="Times New Roman" w:hAnsi="Times New Roman"/>
                <w:color w:val="000000"/>
                <w:sz w:val="24"/>
              </w:rPr>
              <w:t xml:space="preserve"> Школа</w:t>
            </w:r>
          </w:p>
        </w:tc>
        <w:tc>
          <w:tcPr>
            <w:tcW w:w="1764"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Pr="000D239E" w:rsidRDefault="00BD77EC" w:rsidP="00075529">
            <w:pPr>
              <w:spacing w:after="0"/>
              <w:jc w:val="center"/>
              <w:rPr>
                <w:rFonts w:ascii="Times New Roman" w:eastAsia="Times New Roman" w:hAnsi="Times New Roman"/>
                <w:b/>
                <w:sz w:val="24"/>
                <w:szCs w:val="24"/>
              </w:rPr>
            </w:pPr>
            <w:r>
              <w:rPr>
                <w:rFonts w:ascii="Times New Roman" w:eastAsia="Times New Roman" w:hAnsi="Times New Roman"/>
                <w:b/>
                <w:sz w:val="24"/>
                <w:szCs w:val="24"/>
              </w:rPr>
              <w:t>9,14</w:t>
            </w:r>
          </w:p>
        </w:tc>
        <w:tc>
          <w:tcPr>
            <w:tcW w:w="2100"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Pr="000D239E" w:rsidRDefault="00BD77EC" w:rsidP="00075529">
            <w:pPr>
              <w:spacing w:after="0"/>
              <w:jc w:val="center"/>
              <w:rPr>
                <w:rFonts w:ascii="Times New Roman" w:eastAsia="Times New Roman" w:hAnsi="Times New Roman"/>
                <w:sz w:val="24"/>
                <w:szCs w:val="24"/>
              </w:rPr>
            </w:pPr>
            <w:r>
              <w:rPr>
                <w:rFonts w:ascii="Times New Roman" w:eastAsia="Times New Roman" w:hAnsi="Times New Roman"/>
                <w:sz w:val="24"/>
                <w:szCs w:val="24"/>
              </w:rPr>
              <w:t>7,99</w:t>
            </w:r>
          </w:p>
        </w:tc>
        <w:tc>
          <w:tcPr>
            <w:tcW w:w="1871"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Pr="000D239E" w:rsidRDefault="00BD77EC" w:rsidP="00075529">
            <w:pPr>
              <w:spacing w:after="0"/>
              <w:jc w:val="center"/>
              <w:rPr>
                <w:rFonts w:ascii="Times New Roman" w:eastAsia="Times New Roman" w:hAnsi="Times New Roman"/>
                <w:sz w:val="24"/>
                <w:szCs w:val="24"/>
              </w:rPr>
            </w:pPr>
            <w:r>
              <w:rPr>
                <w:rFonts w:ascii="Times New Roman" w:eastAsia="Times New Roman" w:hAnsi="Times New Roman"/>
                <w:sz w:val="24"/>
                <w:szCs w:val="24"/>
              </w:rPr>
              <w:t>1,126</w:t>
            </w:r>
          </w:p>
        </w:tc>
        <w:tc>
          <w:tcPr>
            <w:tcW w:w="191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D77EC" w:rsidRPr="000D239E" w:rsidRDefault="00BD77EC" w:rsidP="00075529">
            <w:pPr>
              <w:spacing w:after="0"/>
              <w:jc w:val="center"/>
              <w:rPr>
                <w:rFonts w:ascii="Times New Roman" w:eastAsia="Times New Roman" w:hAnsi="Times New Roman"/>
                <w:sz w:val="24"/>
                <w:szCs w:val="24"/>
              </w:rPr>
            </w:pPr>
            <w:r>
              <w:rPr>
                <w:rFonts w:ascii="Times New Roman" w:eastAsia="Times New Roman" w:hAnsi="Times New Roman"/>
                <w:sz w:val="24"/>
                <w:szCs w:val="24"/>
              </w:rPr>
              <w:t>0,023</w:t>
            </w:r>
          </w:p>
        </w:tc>
      </w:tr>
    </w:tbl>
    <w:p w:rsidR="00636333" w:rsidRDefault="00636333" w:rsidP="00636333">
      <w:pPr>
        <w:spacing w:after="0"/>
        <w:ind w:right="-285" w:firstLine="708"/>
        <w:jc w:val="center"/>
        <w:rPr>
          <w:rFonts w:ascii="Times New Roman" w:eastAsia="Times New Roman" w:hAnsi="Times New Roman"/>
          <w:b/>
          <w:color w:val="000000"/>
          <w:sz w:val="28"/>
          <w:szCs w:val="28"/>
        </w:rPr>
      </w:pPr>
    </w:p>
    <w:p w:rsidR="00636333" w:rsidRDefault="00636333" w:rsidP="00636333">
      <w:pPr>
        <w:spacing w:after="0"/>
        <w:ind w:right="-285" w:firstLine="708"/>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1.7.2. </w:t>
      </w:r>
      <w:r>
        <w:rPr>
          <w:rFonts w:ascii="Times New Roman" w:hAnsi="Times New Roman"/>
          <w:b/>
          <w:color w:val="000000"/>
          <w:sz w:val="28"/>
          <w:szCs w:val="28"/>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для тепловых сетей и максимального потребления теплоносителя в аварийных режимах систем теплоснабжения отсутствуют.</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В соответствии с п. 6.17, СНиП 41-02-2003 «Тепловые сети», для систем теплоснабжения должна предусматриваться дополнительная аварийная подпитка химически не обработанной и </w:t>
      </w:r>
      <w:proofErr w:type="spellStart"/>
      <w:r>
        <w:rPr>
          <w:rFonts w:ascii="Times New Roman" w:hAnsi="Times New Roman"/>
          <w:sz w:val="28"/>
          <w:szCs w:val="28"/>
        </w:rPr>
        <w:t>недеаэрированной</w:t>
      </w:r>
      <w:proofErr w:type="spellEnd"/>
      <w:r>
        <w:rPr>
          <w:rFonts w:ascii="Times New Roman" w:hAnsi="Times New Roman"/>
          <w:sz w:val="28"/>
          <w:szCs w:val="28"/>
        </w:rPr>
        <w:t xml:space="preserve"> воды, расход которой принимается в количестве 2 % от объема воды в трубопроводах тепловых сетей.</w:t>
      </w:r>
    </w:p>
    <w:p w:rsidR="00636333" w:rsidRDefault="00636333" w:rsidP="00636333">
      <w:pPr>
        <w:spacing w:after="0"/>
        <w:ind w:right="-285"/>
        <w:jc w:val="both"/>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1.8. Топливные балансы источников тепловой энергии и система </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обеспечения топливом</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1.8.1. Описание видов и количества используемого основного топлива для каждого источника тепловой энергии</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Основным видом топлива в котельных </w:t>
      </w:r>
      <w:r>
        <w:rPr>
          <w:rFonts w:ascii="Times New Roman" w:eastAsia="Times New Roman" w:hAnsi="Times New Roman"/>
          <w:sz w:val="28"/>
          <w:szCs w:val="24"/>
        </w:rPr>
        <w:t xml:space="preserve">сельского поселения </w:t>
      </w:r>
      <w:r w:rsidR="00075529">
        <w:rPr>
          <w:rFonts w:ascii="Times New Roman" w:eastAsia="Times New Roman" w:hAnsi="Times New Roman"/>
          <w:sz w:val="28"/>
          <w:szCs w:val="24"/>
        </w:rPr>
        <w:t>Большой Толкай</w:t>
      </w:r>
      <w:r>
        <w:rPr>
          <w:rFonts w:ascii="Times New Roman" w:eastAsia="Times New Roman" w:hAnsi="Times New Roman"/>
          <w:sz w:val="32"/>
          <w:szCs w:val="28"/>
        </w:rPr>
        <w:t xml:space="preserve">  </w:t>
      </w:r>
      <w:r>
        <w:rPr>
          <w:rFonts w:ascii="Times New Roman" w:eastAsia="Times New Roman" w:hAnsi="Times New Roman"/>
          <w:sz w:val="28"/>
          <w:szCs w:val="28"/>
        </w:rPr>
        <w:t xml:space="preserve">является природный газ. Резервное топливо не предусмотрено проектом. Обеспечение топливом производится надлежащим образом в соответствии с действующими нормативными документами. </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Годовой расход топлива определяется по формуле:</w:t>
      </w:r>
    </w:p>
    <w:p w:rsidR="00636333" w:rsidRDefault="00636333" w:rsidP="00636333">
      <w:pPr>
        <w:spacing w:after="0"/>
        <w:ind w:right="-285" w:firstLine="708"/>
        <w:jc w:val="center"/>
        <w:rPr>
          <w:rFonts w:ascii="Times New Roman" w:eastAsia="Times New Roman" w:hAnsi="Times New Roman"/>
          <w:sz w:val="28"/>
          <w:szCs w:val="28"/>
        </w:rPr>
      </w:pPr>
      <w:r>
        <w:rPr>
          <w:rFonts w:ascii="Times New Roman" w:eastAsia="Times New Roman" w:hAnsi="Times New Roman"/>
          <w:sz w:val="28"/>
          <w:szCs w:val="28"/>
          <w:lang w:val="en-US"/>
        </w:rPr>
        <w:t>B</w:t>
      </w:r>
      <w:r>
        <w:rPr>
          <w:rFonts w:ascii="Times New Roman" w:eastAsia="Times New Roman" w:hAnsi="Times New Roman"/>
          <w:sz w:val="28"/>
          <w:szCs w:val="28"/>
        </w:rPr>
        <w:t>=(</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выр</w:t>
      </w:r>
      <w:r>
        <w:rPr>
          <w:rFonts w:ascii="Times New Roman" w:eastAsia="Times New Roman" w:hAnsi="Times New Roman"/>
          <w:sz w:val="16"/>
          <w:szCs w:val="16"/>
        </w:rPr>
        <w:t>х</w:t>
      </w:r>
      <w:r>
        <w:rPr>
          <w:rFonts w:ascii="Times New Roman" w:eastAsia="Times New Roman" w:hAnsi="Times New Roman"/>
          <w:sz w:val="28"/>
          <w:szCs w:val="28"/>
        </w:rPr>
        <w:t>10</w:t>
      </w:r>
      <w:r>
        <w:rPr>
          <w:rFonts w:ascii="Times New Roman" w:eastAsia="Times New Roman" w:hAnsi="Times New Roman"/>
          <w:sz w:val="28"/>
          <w:szCs w:val="28"/>
          <w:vertAlign w:val="superscript"/>
        </w:rPr>
        <w:t>3</w:t>
      </w:r>
      <w:r>
        <w:rPr>
          <w:rFonts w:ascii="Times New Roman" w:eastAsia="Times New Roman" w:hAnsi="Times New Roman"/>
          <w:sz w:val="28"/>
          <w:szCs w:val="28"/>
        </w:rPr>
        <w:t>)/ (</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Pr>
          <w:rFonts w:ascii="Times New Roman" w:eastAsia="Times New Roman" w:hAnsi="Times New Roman"/>
          <w:sz w:val="16"/>
          <w:szCs w:val="16"/>
        </w:rPr>
        <w:t>х</w:t>
      </w:r>
      <w:r>
        <w:rPr>
          <w:rFonts w:ascii="Times New Roman" w:eastAsia="Times New Roman" w:hAnsi="Times New Roman"/>
          <w:sz w:val="28"/>
          <w:szCs w:val="28"/>
        </w:rPr>
        <w:t>β</w:t>
      </w:r>
      <w:r>
        <w:rPr>
          <w:rFonts w:ascii="Times New Roman" w:eastAsia="Times New Roman" w:hAnsi="Times New Roman"/>
          <w:sz w:val="28"/>
          <w:szCs w:val="28"/>
          <w:vertAlign w:val="subscript"/>
        </w:rPr>
        <w:t>к.а.</w:t>
      </w:r>
      <w:r>
        <w:rPr>
          <w:rFonts w:ascii="Times New Roman" w:eastAsia="Times New Roman" w:hAnsi="Times New Roman"/>
          <w:sz w:val="28"/>
          <w:szCs w:val="28"/>
        </w:rPr>
        <w:t>);</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где:  </w:t>
      </w:r>
      <w:r>
        <w:rPr>
          <w:rFonts w:ascii="Times New Roman" w:eastAsia="Times New Roman" w:hAnsi="Times New Roman"/>
          <w:sz w:val="28"/>
          <w:szCs w:val="28"/>
          <w:lang w:val="en-US"/>
        </w:rPr>
        <w:t>Q</w:t>
      </w:r>
      <w:proofErr w:type="spellStart"/>
      <w:r>
        <w:rPr>
          <w:rFonts w:ascii="Times New Roman" w:eastAsia="Times New Roman" w:hAnsi="Times New Roman"/>
          <w:sz w:val="28"/>
          <w:szCs w:val="28"/>
          <w:vertAlign w:val="subscript"/>
        </w:rPr>
        <w:t>выр</w:t>
      </w:r>
      <w:proofErr w:type="spellEnd"/>
      <w:r>
        <w:rPr>
          <w:rFonts w:ascii="Times New Roman" w:eastAsia="Times New Roman" w:hAnsi="Times New Roman"/>
          <w:sz w:val="28"/>
          <w:szCs w:val="28"/>
        </w:rPr>
        <w:t>- годовая выработка тепла;</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Pr>
          <w:rFonts w:ascii="Times New Roman" w:eastAsia="Times New Roman" w:hAnsi="Times New Roman"/>
          <w:sz w:val="28"/>
          <w:szCs w:val="28"/>
        </w:rPr>
        <w:t>- теплотворная способность топлива (природный газ – 7900,0 ккал/м</w:t>
      </w:r>
      <w:r>
        <w:rPr>
          <w:rFonts w:ascii="Times New Roman" w:eastAsia="Times New Roman" w:hAnsi="Times New Roman"/>
          <w:sz w:val="28"/>
          <w:szCs w:val="28"/>
          <w:vertAlign w:val="superscript"/>
        </w:rPr>
        <w:t xml:space="preserve">3 </w:t>
      </w:r>
      <w:r>
        <w:rPr>
          <w:rFonts w:ascii="Times New Roman" w:eastAsia="Times New Roman" w:hAnsi="Times New Roman"/>
          <w:sz w:val="28"/>
          <w:szCs w:val="28"/>
        </w:rPr>
        <w:t>(0,0079 Гкал/м</w:t>
      </w:r>
      <w:r>
        <w:rPr>
          <w:rFonts w:ascii="Times New Roman" w:eastAsia="Times New Roman" w:hAnsi="Times New Roman"/>
          <w:sz w:val="28"/>
          <w:szCs w:val="28"/>
          <w:vertAlign w:val="superscript"/>
        </w:rPr>
        <w:t>3</w:t>
      </w:r>
      <w:r>
        <w:rPr>
          <w:rFonts w:ascii="Times New Roman" w:eastAsia="Times New Roman" w:hAnsi="Times New Roman"/>
          <w:sz w:val="28"/>
          <w:szCs w:val="28"/>
        </w:rPr>
        <w:t>);</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β</w:t>
      </w:r>
      <w:proofErr w:type="spellStart"/>
      <w:r>
        <w:rPr>
          <w:rFonts w:ascii="Times New Roman" w:eastAsia="Times New Roman" w:hAnsi="Times New Roman"/>
          <w:sz w:val="28"/>
          <w:szCs w:val="28"/>
          <w:vertAlign w:val="subscript"/>
        </w:rPr>
        <w:t>к.а</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кпд</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котлоагрегата</w:t>
      </w:r>
      <w:proofErr w:type="spellEnd"/>
      <w:r>
        <w:rPr>
          <w:rFonts w:ascii="Times New Roman" w:eastAsia="Times New Roman" w:hAnsi="Times New Roman"/>
          <w:sz w:val="28"/>
          <w:szCs w:val="28"/>
        </w:rPr>
        <w:t>.</w:t>
      </w:r>
    </w:p>
    <w:p w:rsidR="00636333" w:rsidRDefault="00636333" w:rsidP="00636333">
      <w:pPr>
        <w:spacing w:after="0"/>
        <w:ind w:right="-285" w:firstLine="709"/>
        <w:jc w:val="both"/>
        <w:rPr>
          <w:rFonts w:ascii="Times New Roman" w:eastAsia="Calibri" w:hAnsi="Times New Roman"/>
          <w:color w:val="000000"/>
          <w:lang w:eastAsia="en-US"/>
        </w:rPr>
      </w:pPr>
      <w:r>
        <w:rPr>
          <w:rFonts w:ascii="Times New Roman" w:hAnsi="Times New Roman"/>
          <w:color w:val="000000"/>
          <w:sz w:val="28"/>
          <w:szCs w:val="28"/>
        </w:rPr>
        <w:t xml:space="preserve">Потребность в условном топливе для выработки теплоты котельной, т </w:t>
      </w:r>
      <w:proofErr w:type="spellStart"/>
      <w:r>
        <w:rPr>
          <w:rFonts w:ascii="Times New Roman" w:hAnsi="Times New Roman"/>
          <w:color w:val="000000"/>
          <w:sz w:val="28"/>
          <w:szCs w:val="28"/>
        </w:rPr>
        <w:t>у.т</w:t>
      </w:r>
      <w:proofErr w:type="spellEnd"/>
      <w:r>
        <w:rPr>
          <w:rFonts w:ascii="Times New Roman" w:hAnsi="Times New Roman"/>
          <w:color w:val="000000"/>
          <w:sz w:val="28"/>
          <w:szCs w:val="28"/>
        </w:rPr>
        <w:t>., определяется умножением общего количества вырабатываемого теплоты </w:t>
      </w:r>
      <w:r>
        <w:rPr>
          <w:rFonts w:ascii="Times New Roman" w:hAnsi="Times New Roman"/>
          <w:i/>
          <w:iCs/>
          <w:color w:val="000000"/>
          <w:sz w:val="28"/>
          <w:szCs w:val="28"/>
        </w:rPr>
        <w:t>Q</w:t>
      </w:r>
      <w:r>
        <w:rPr>
          <w:rFonts w:ascii="Times New Roman" w:hAnsi="Times New Roman"/>
          <w:i/>
          <w:iCs/>
          <w:color w:val="000000"/>
          <w:sz w:val="28"/>
          <w:szCs w:val="28"/>
          <w:vertAlign w:val="subscript"/>
        </w:rPr>
        <w:t> </w:t>
      </w:r>
      <w:proofErr w:type="spellStart"/>
      <w:r>
        <w:rPr>
          <w:rFonts w:ascii="Times New Roman" w:hAnsi="Times New Roman"/>
          <w:i/>
          <w:iCs/>
          <w:color w:val="000000"/>
          <w:sz w:val="28"/>
          <w:szCs w:val="28"/>
          <w:vertAlign w:val="subscript"/>
        </w:rPr>
        <w:t>выр</w:t>
      </w:r>
      <w:proofErr w:type="spellEnd"/>
      <w:r>
        <w:rPr>
          <w:rFonts w:ascii="Times New Roman" w:hAnsi="Times New Roman"/>
          <w:color w:val="000000"/>
          <w:sz w:val="28"/>
          <w:szCs w:val="28"/>
        </w:rPr>
        <w:t> , определяемого по формуле на удельную норму расхода условного топлива для выработки 1 ГД ж (1 Гкал ) теплоты:</w:t>
      </w:r>
    </w:p>
    <w:tbl>
      <w:tblPr>
        <w:tblW w:w="5000" w:type="pct"/>
        <w:tblCellMar>
          <w:left w:w="0" w:type="dxa"/>
          <w:right w:w="0" w:type="dxa"/>
        </w:tblCellMar>
        <w:tblLook w:val="04A0" w:firstRow="1" w:lastRow="0" w:firstColumn="1" w:lastColumn="0" w:noHBand="0" w:noVBand="1"/>
      </w:tblPr>
      <w:tblGrid>
        <w:gridCol w:w="3191"/>
        <w:gridCol w:w="3191"/>
        <w:gridCol w:w="3189"/>
      </w:tblGrid>
      <w:tr w:rsidR="00636333" w:rsidTr="00636333">
        <w:tc>
          <w:tcPr>
            <w:tcW w:w="1667" w:type="pct"/>
            <w:tcMar>
              <w:top w:w="0" w:type="dxa"/>
              <w:left w:w="108" w:type="dxa"/>
              <w:bottom w:w="0" w:type="dxa"/>
              <w:right w:w="108" w:type="dxa"/>
            </w:tcMar>
            <w:hideMark/>
          </w:tcPr>
          <w:p w:rsidR="00636333" w:rsidRDefault="00636333">
            <w:pPr>
              <w:spacing w:after="0"/>
              <w:ind w:right="-285"/>
              <w:jc w:val="both"/>
              <w:rPr>
                <w:rFonts w:ascii="Times New Roman" w:hAnsi="Times New Roman"/>
                <w:lang w:eastAsia="en-US"/>
              </w:rPr>
            </w:pPr>
            <w:r>
              <w:rPr>
                <w:rFonts w:ascii="Times New Roman" w:hAnsi="Times New Roman"/>
              </w:rPr>
              <w:t> </w:t>
            </w:r>
          </w:p>
        </w:tc>
        <w:tc>
          <w:tcPr>
            <w:tcW w:w="1667" w:type="pct"/>
            <w:tcMar>
              <w:top w:w="0" w:type="dxa"/>
              <w:left w:w="108" w:type="dxa"/>
              <w:bottom w:w="0" w:type="dxa"/>
              <w:right w:w="108" w:type="dxa"/>
            </w:tcMar>
            <w:hideMark/>
          </w:tcPr>
          <w:p w:rsidR="00636333" w:rsidRDefault="00636333">
            <w:pPr>
              <w:spacing w:after="0"/>
              <w:ind w:right="-285"/>
              <w:jc w:val="center"/>
              <w:rPr>
                <w:rFonts w:ascii="Times New Roman" w:hAnsi="Times New Roman"/>
                <w:lang w:eastAsia="en-US"/>
              </w:rPr>
            </w:pPr>
            <w:r>
              <w:rPr>
                <w:rFonts w:ascii="Times New Roman" w:hAnsi="Times New Roman"/>
                <w:i/>
                <w:iCs/>
                <w:color w:val="000000"/>
                <w:sz w:val="28"/>
                <w:szCs w:val="28"/>
              </w:rPr>
              <w:t>B</w:t>
            </w:r>
            <w:r>
              <w:rPr>
                <w:rFonts w:ascii="Times New Roman" w:hAnsi="Times New Roman"/>
                <w:color w:val="000000"/>
                <w:sz w:val="28"/>
                <w:szCs w:val="28"/>
              </w:rPr>
              <w:t> = </w:t>
            </w:r>
            <w:r>
              <w:rPr>
                <w:rFonts w:ascii="Times New Roman" w:hAnsi="Times New Roman"/>
                <w:i/>
                <w:iCs/>
                <w:color w:val="000000"/>
                <w:sz w:val="28"/>
                <w:szCs w:val="28"/>
              </w:rPr>
              <w:t>Q</w:t>
            </w:r>
            <w:r>
              <w:rPr>
                <w:rFonts w:ascii="Times New Roman" w:hAnsi="Times New Roman"/>
                <w:i/>
                <w:iCs/>
                <w:color w:val="000000"/>
                <w:sz w:val="28"/>
                <w:szCs w:val="28"/>
                <w:vertAlign w:val="subscript"/>
              </w:rPr>
              <w:t> </w:t>
            </w:r>
            <w:proofErr w:type="spellStart"/>
            <w:r>
              <w:rPr>
                <w:rFonts w:ascii="Times New Roman" w:hAnsi="Times New Roman"/>
                <w:i/>
                <w:iCs/>
                <w:color w:val="000000"/>
                <w:sz w:val="28"/>
                <w:szCs w:val="28"/>
                <w:vertAlign w:val="subscript"/>
              </w:rPr>
              <w:t>выр</w:t>
            </w:r>
            <w:proofErr w:type="spellEnd"/>
            <w:r>
              <w:rPr>
                <w:rFonts w:ascii="Times New Roman" w:hAnsi="Times New Roman"/>
                <w:color w:val="000000"/>
                <w:sz w:val="28"/>
                <w:szCs w:val="28"/>
              </w:rPr>
              <w:t> ·</w:t>
            </w:r>
            <w:r>
              <w:rPr>
                <w:rFonts w:ascii="Times New Roman" w:hAnsi="Times New Roman"/>
                <w:i/>
                <w:iCs/>
                <w:color w:val="000000"/>
                <w:sz w:val="28"/>
                <w:szCs w:val="28"/>
              </w:rPr>
              <w:t>b</w:t>
            </w:r>
            <w:r>
              <w:rPr>
                <w:rFonts w:ascii="Times New Roman" w:hAnsi="Times New Roman"/>
                <w:color w:val="000000"/>
                <w:sz w:val="28"/>
                <w:szCs w:val="28"/>
              </w:rPr>
              <w:t>·10</w:t>
            </w:r>
            <w:r>
              <w:rPr>
                <w:rFonts w:ascii="Times New Roman" w:hAnsi="Times New Roman"/>
                <w:color w:val="000000"/>
                <w:sz w:val="28"/>
                <w:szCs w:val="28"/>
                <w:vertAlign w:val="superscript"/>
              </w:rPr>
              <w:t>-3</w:t>
            </w:r>
            <w:r>
              <w:rPr>
                <w:rFonts w:ascii="Times New Roman" w:hAnsi="Times New Roman"/>
                <w:color w:val="000000"/>
                <w:sz w:val="28"/>
                <w:szCs w:val="28"/>
              </w:rPr>
              <w:t>,</w:t>
            </w:r>
          </w:p>
        </w:tc>
        <w:tc>
          <w:tcPr>
            <w:tcW w:w="1667" w:type="pct"/>
            <w:tcMar>
              <w:top w:w="0" w:type="dxa"/>
              <w:left w:w="108" w:type="dxa"/>
              <w:bottom w:w="0" w:type="dxa"/>
              <w:right w:w="108" w:type="dxa"/>
            </w:tcMar>
            <w:hideMark/>
          </w:tcPr>
          <w:p w:rsidR="00636333" w:rsidRDefault="00636333">
            <w:pPr>
              <w:spacing w:after="0" w:line="240" w:lineRule="auto"/>
              <w:rPr>
                <w:sz w:val="20"/>
                <w:szCs w:val="20"/>
              </w:rPr>
            </w:pPr>
          </w:p>
        </w:tc>
      </w:tr>
    </w:tbl>
    <w:p w:rsidR="00636333" w:rsidRDefault="00636333" w:rsidP="00636333">
      <w:pPr>
        <w:spacing w:after="0"/>
        <w:ind w:right="-285"/>
        <w:jc w:val="both"/>
        <w:rPr>
          <w:rFonts w:ascii="Times New Roman" w:hAnsi="Times New Roman"/>
          <w:color w:val="000000"/>
          <w:lang w:eastAsia="en-US"/>
        </w:rPr>
      </w:pPr>
      <w:r>
        <w:rPr>
          <w:rFonts w:ascii="Times New Roman" w:hAnsi="Times New Roman"/>
          <w:color w:val="000000"/>
          <w:sz w:val="28"/>
          <w:szCs w:val="28"/>
        </w:rPr>
        <w:t>где </w:t>
      </w:r>
      <w:r>
        <w:rPr>
          <w:rFonts w:ascii="Times New Roman" w:hAnsi="Times New Roman"/>
          <w:i/>
          <w:iCs/>
          <w:color w:val="000000"/>
          <w:sz w:val="28"/>
          <w:szCs w:val="28"/>
        </w:rPr>
        <w:t>b</w:t>
      </w:r>
      <w:r>
        <w:rPr>
          <w:rFonts w:ascii="Times New Roman" w:hAnsi="Times New Roman"/>
          <w:color w:val="000000"/>
          <w:sz w:val="28"/>
          <w:szCs w:val="28"/>
        </w:rPr>
        <w:t xml:space="preserve"> - удельный расход условного топлива, (кг </w:t>
      </w:r>
      <w:proofErr w:type="spellStart"/>
      <w:r>
        <w:rPr>
          <w:rFonts w:ascii="Times New Roman" w:hAnsi="Times New Roman"/>
          <w:color w:val="000000"/>
          <w:sz w:val="28"/>
          <w:szCs w:val="28"/>
        </w:rPr>
        <w:t>у.т</w:t>
      </w:r>
      <w:proofErr w:type="spellEnd"/>
      <w:r>
        <w:rPr>
          <w:rFonts w:ascii="Times New Roman" w:hAnsi="Times New Roman"/>
          <w:color w:val="000000"/>
          <w:sz w:val="28"/>
          <w:szCs w:val="28"/>
        </w:rPr>
        <w:t>./Гкал).</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таблице 16 представлены топливные балансы по котельным сельского поселения </w:t>
      </w:r>
      <w:r w:rsidR="00075529">
        <w:rPr>
          <w:rFonts w:ascii="Times New Roman" w:eastAsia="Times New Roman" w:hAnsi="Times New Roman"/>
          <w:sz w:val="28"/>
          <w:szCs w:val="24"/>
        </w:rPr>
        <w:t>Толкай</w:t>
      </w:r>
      <w:r>
        <w:rPr>
          <w:rFonts w:ascii="Times New Roman" w:eastAsia="Times New Roman" w:hAnsi="Times New Roman"/>
          <w:sz w:val="28"/>
          <w:szCs w:val="28"/>
        </w:rPr>
        <w:t>:</w:t>
      </w:r>
    </w:p>
    <w:p w:rsidR="00636333" w:rsidRDefault="00636333" w:rsidP="00636333">
      <w:pPr>
        <w:spacing w:after="0"/>
        <w:ind w:right="-285"/>
        <w:jc w:val="right"/>
        <w:rPr>
          <w:rFonts w:ascii="Times New Roman" w:eastAsia="Times New Roman" w:hAnsi="Times New Roman"/>
          <w:sz w:val="28"/>
          <w:szCs w:val="28"/>
        </w:rPr>
      </w:pPr>
      <w:r>
        <w:rPr>
          <w:rFonts w:ascii="Times New Roman" w:eastAsia="Times New Roman" w:hAnsi="Times New Roman"/>
          <w:sz w:val="28"/>
          <w:szCs w:val="28"/>
        </w:rPr>
        <w:t>Таблица 16</w:t>
      </w:r>
    </w:p>
    <w:tbl>
      <w:tblPr>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110"/>
        <w:gridCol w:w="1721"/>
        <w:gridCol w:w="2204"/>
        <w:gridCol w:w="1568"/>
        <w:gridCol w:w="2042"/>
      </w:tblGrid>
      <w:tr w:rsidR="00636333" w:rsidTr="001E34E3">
        <w:tc>
          <w:tcPr>
            <w:tcW w:w="211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127"/>
              <w:jc w:val="center"/>
              <w:rPr>
                <w:rFonts w:ascii="Times New Roman" w:eastAsia="Times New Roman" w:hAnsi="Times New Roman"/>
                <w:b/>
                <w:sz w:val="24"/>
                <w:szCs w:val="24"/>
              </w:rPr>
            </w:pPr>
            <w:r>
              <w:rPr>
                <w:rFonts w:ascii="Times New Roman" w:eastAsia="Times New Roman" w:hAnsi="Times New Roman"/>
                <w:b/>
                <w:sz w:val="24"/>
                <w:szCs w:val="24"/>
              </w:rPr>
              <w:t>Источник теплоснабжения</w:t>
            </w:r>
          </w:p>
        </w:tc>
        <w:tc>
          <w:tcPr>
            <w:tcW w:w="1721"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Годовая выработка тепла, тыс. Гкал/год</w:t>
            </w:r>
          </w:p>
        </w:tc>
        <w:tc>
          <w:tcPr>
            <w:tcW w:w="220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left="-108" w:right="-173"/>
              <w:jc w:val="center"/>
              <w:rPr>
                <w:rFonts w:ascii="Times New Roman" w:eastAsia="Times New Roman" w:hAnsi="Times New Roman"/>
                <w:b/>
                <w:sz w:val="24"/>
                <w:szCs w:val="24"/>
              </w:rPr>
            </w:pPr>
            <w:r>
              <w:rPr>
                <w:rFonts w:ascii="Times New Roman" w:eastAsia="Times New Roman" w:hAnsi="Times New Roman"/>
                <w:b/>
                <w:sz w:val="24"/>
                <w:szCs w:val="24"/>
              </w:rPr>
              <w:t xml:space="preserve">Удельный расход основного топлива </w:t>
            </w:r>
            <w:proofErr w:type="spellStart"/>
            <w:r>
              <w:rPr>
                <w:rFonts w:ascii="Times New Roman" w:eastAsia="Times New Roman" w:hAnsi="Times New Roman"/>
                <w:b/>
                <w:sz w:val="24"/>
                <w:szCs w:val="24"/>
              </w:rPr>
              <w:t>т.у.т</w:t>
            </w:r>
            <w:proofErr w:type="spellEnd"/>
            <w:r>
              <w:rPr>
                <w:rFonts w:ascii="Times New Roman" w:eastAsia="Times New Roman" w:hAnsi="Times New Roman"/>
                <w:b/>
                <w:sz w:val="24"/>
                <w:szCs w:val="24"/>
              </w:rPr>
              <w:t>. / Гкал (средневзвешенный)</w:t>
            </w:r>
          </w:p>
        </w:tc>
        <w:tc>
          <w:tcPr>
            <w:tcW w:w="156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left="-43" w:right="-165"/>
              <w:jc w:val="center"/>
              <w:rPr>
                <w:rFonts w:ascii="Times New Roman" w:eastAsia="Times New Roman" w:hAnsi="Times New Roman"/>
                <w:b/>
                <w:sz w:val="24"/>
                <w:szCs w:val="24"/>
              </w:rPr>
            </w:pPr>
            <w:r>
              <w:rPr>
                <w:rFonts w:ascii="Times New Roman" w:eastAsia="Times New Roman" w:hAnsi="Times New Roman"/>
                <w:b/>
                <w:sz w:val="24"/>
                <w:szCs w:val="24"/>
              </w:rPr>
              <w:t xml:space="preserve">Расчетный годовой расход основного топлива, </w:t>
            </w:r>
            <w:proofErr w:type="spellStart"/>
            <w:r>
              <w:rPr>
                <w:rFonts w:ascii="Times New Roman" w:eastAsia="Times New Roman" w:hAnsi="Times New Roman"/>
                <w:b/>
                <w:sz w:val="24"/>
                <w:szCs w:val="24"/>
              </w:rPr>
              <w:t>т.у.т</w:t>
            </w:r>
            <w:proofErr w:type="spellEnd"/>
            <w:r>
              <w:rPr>
                <w:rFonts w:ascii="Times New Roman" w:eastAsia="Times New Roman" w:hAnsi="Times New Roman"/>
                <w:b/>
                <w:sz w:val="24"/>
                <w:szCs w:val="24"/>
              </w:rPr>
              <w:t xml:space="preserve">. </w:t>
            </w:r>
          </w:p>
        </w:tc>
        <w:tc>
          <w:tcPr>
            <w:tcW w:w="2042"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left="-51" w:right="-108"/>
              <w:jc w:val="center"/>
              <w:rPr>
                <w:rFonts w:ascii="Times New Roman" w:eastAsia="Times New Roman" w:hAnsi="Times New Roman"/>
                <w:b/>
                <w:sz w:val="24"/>
                <w:szCs w:val="24"/>
              </w:rPr>
            </w:pPr>
            <w:r>
              <w:rPr>
                <w:rFonts w:ascii="Times New Roman" w:eastAsia="Times New Roman" w:hAnsi="Times New Roman"/>
                <w:b/>
                <w:sz w:val="24"/>
                <w:szCs w:val="24"/>
              </w:rPr>
              <w:t>Расчетный годовой расход основного топлива, тыс. м3 природного газа</w:t>
            </w:r>
          </w:p>
        </w:tc>
      </w:tr>
      <w:tr w:rsidR="00075529" w:rsidTr="00075529">
        <w:tc>
          <w:tcPr>
            <w:tcW w:w="2110" w:type="dxa"/>
            <w:tcBorders>
              <w:top w:val="single" w:sz="12" w:space="0" w:color="auto"/>
              <w:left w:val="single" w:sz="12" w:space="0" w:color="auto"/>
              <w:bottom w:val="single" w:sz="2" w:space="0" w:color="auto"/>
              <w:right w:val="single" w:sz="12" w:space="0" w:color="auto"/>
            </w:tcBorders>
            <w:vAlign w:val="center"/>
            <w:hideMark/>
          </w:tcPr>
          <w:p w:rsidR="00075529" w:rsidRPr="003F160B" w:rsidRDefault="00075529" w:rsidP="00075529">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1721" w:type="dxa"/>
            <w:tcBorders>
              <w:top w:val="single" w:sz="12" w:space="0" w:color="auto"/>
              <w:left w:val="single" w:sz="12" w:space="0" w:color="auto"/>
              <w:bottom w:val="single" w:sz="2" w:space="0" w:color="auto"/>
              <w:right w:val="single" w:sz="12" w:space="0" w:color="auto"/>
            </w:tcBorders>
            <w:vAlign w:val="center"/>
            <w:hideMark/>
          </w:tcPr>
          <w:p w:rsidR="00075529" w:rsidRDefault="00075529" w:rsidP="00075529">
            <w:pPr>
              <w:spacing w:after="0" w:line="240" w:lineRule="auto"/>
              <w:jc w:val="center"/>
              <w:rPr>
                <w:rFonts w:ascii="Times New Roman" w:hAnsi="Times New Roman"/>
                <w:sz w:val="24"/>
                <w:szCs w:val="24"/>
              </w:rPr>
            </w:pPr>
            <w:r>
              <w:rPr>
                <w:rFonts w:ascii="Times New Roman" w:hAnsi="Times New Roman"/>
                <w:sz w:val="24"/>
                <w:szCs w:val="24"/>
              </w:rPr>
              <w:t>1764,02</w:t>
            </w:r>
          </w:p>
        </w:tc>
        <w:tc>
          <w:tcPr>
            <w:tcW w:w="2204" w:type="dxa"/>
            <w:tcBorders>
              <w:top w:val="single" w:sz="12" w:space="0" w:color="auto"/>
              <w:left w:val="single" w:sz="12" w:space="0" w:color="auto"/>
              <w:bottom w:val="single" w:sz="2" w:space="0" w:color="auto"/>
              <w:right w:val="single" w:sz="12" w:space="0" w:color="auto"/>
            </w:tcBorders>
            <w:vAlign w:val="center"/>
            <w:hideMark/>
          </w:tcPr>
          <w:p w:rsidR="00075529" w:rsidRDefault="00075529">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156,96</w:t>
            </w:r>
          </w:p>
        </w:tc>
        <w:tc>
          <w:tcPr>
            <w:tcW w:w="1568" w:type="dxa"/>
            <w:tcBorders>
              <w:top w:val="single" w:sz="12" w:space="0" w:color="auto"/>
              <w:left w:val="single" w:sz="12" w:space="0" w:color="auto"/>
              <w:bottom w:val="single" w:sz="2" w:space="0" w:color="auto"/>
              <w:right w:val="single" w:sz="12" w:space="0" w:color="auto"/>
            </w:tcBorders>
            <w:vAlign w:val="center"/>
            <w:hideMark/>
          </w:tcPr>
          <w:p w:rsidR="00075529" w:rsidRDefault="00075529" w:rsidP="000755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2450,0</w:t>
            </w:r>
          </w:p>
        </w:tc>
        <w:tc>
          <w:tcPr>
            <w:tcW w:w="2042" w:type="dxa"/>
            <w:tcBorders>
              <w:top w:val="single" w:sz="12" w:space="0" w:color="auto"/>
              <w:left w:val="single" w:sz="12" w:space="0" w:color="auto"/>
              <w:bottom w:val="single" w:sz="2" w:space="0" w:color="auto"/>
              <w:right w:val="single" w:sz="12" w:space="0" w:color="auto"/>
            </w:tcBorders>
            <w:vAlign w:val="center"/>
            <w:hideMark/>
          </w:tcPr>
          <w:p w:rsidR="00075529" w:rsidRDefault="00075529">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276,88</w:t>
            </w:r>
          </w:p>
        </w:tc>
      </w:tr>
      <w:tr w:rsidR="00075529" w:rsidTr="00075529">
        <w:tc>
          <w:tcPr>
            <w:tcW w:w="2110" w:type="dxa"/>
            <w:tcBorders>
              <w:top w:val="single" w:sz="2" w:space="0" w:color="auto"/>
              <w:left w:val="single" w:sz="12" w:space="0" w:color="auto"/>
              <w:bottom w:val="single" w:sz="12" w:space="0" w:color="auto"/>
              <w:right w:val="single" w:sz="12" w:space="0" w:color="auto"/>
            </w:tcBorders>
            <w:vAlign w:val="center"/>
            <w:hideMark/>
          </w:tcPr>
          <w:p w:rsidR="00075529" w:rsidRPr="003F160B" w:rsidRDefault="00075529" w:rsidP="00075529">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1721" w:type="dxa"/>
            <w:tcBorders>
              <w:top w:val="single" w:sz="2" w:space="0" w:color="auto"/>
              <w:left w:val="single" w:sz="12" w:space="0" w:color="auto"/>
              <w:bottom w:val="single" w:sz="12" w:space="0" w:color="auto"/>
              <w:right w:val="single" w:sz="12" w:space="0" w:color="auto"/>
            </w:tcBorders>
            <w:vAlign w:val="center"/>
            <w:hideMark/>
          </w:tcPr>
          <w:p w:rsidR="00075529" w:rsidRDefault="00075529" w:rsidP="00075529">
            <w:pPr>
              <w:spacing w:after="0" w:line="240" w:lineRule="auto"/>
              <w:jc w:val="center"/>
              <w:rPr>
                <w:rFonts w:ascii="Times New Roman" w:hAnsi="Times New Roman"/>
                <w:sz w:val="24"/>
                <w:szCs w:val="24"/>
              </w:rPr>
            </w:pPr>
            <w:r>
              <w:rPr>
                <w:rFonts w:ascii="Times New Roman" w:hAnsi="Times New Roman"/>
                <w:sz w:val="24"/>
                <w:szCs w:val="24"/>
              </w:rPr>
              <w:t>1938,95</w:t>
            </w:r>
          </w:p>
        </w:tc>
        <w:tc>
          <w:tcPr>
            <w:tcW w:w="2204" w:type="dxa"/>
            <w:tcBorders>
              <w:top w:val="single" w:sz="2" w:space="0" w:color="auto"/>
              <w:left w:val="single" w:sz="12" w:space="0" w:color="auto"/>
              <w:bottom w:val="single" w:sz="12" w:space="0" w:color="auto"/>
              <w:right w:val="single" w:sz="12" w:space="0" w:color="auto"/>
            </w:tcBorders>
            <w:vAlign w:val="center"/>
            <w:hideMark/>
          </w:tcPr>
          <w:p w:rsidR="00075529" w:rsidRDefault="00075529">
            <w:pPr>
              <w:spacing w:after="0"/>
              <w:ind w:left="-108" w:right="-173"/>
              <w:jc w:val="center"/>
              <w:rPr>
                <w:rFonts w:ascii="Times New Roman" w:eastAsia="Times New Roman" w:hAnsi="Times New Roman"/>
                <w:sz w:val="24"/>
                <w:szCs w:val="24"/>
              </w:rPr>
            </w:pPr>
            <w:r>
              <w:rPr>
                <w:rFonts w:ascii="Times New Roman" w:eastAsia="Times New Roman" w:hAnsi="Times New Roman"/>
                <w:sz w:val="24"/>
                <w:szCs w:val="24"/>
              </w:rPr>
              <w:t>155,6</w:t>
            </w:r>
          </w:p>
        </w:tc>
        <w:tc>
          <w:tcPr>
            <w:tcW w:w="1568" w:type="dxa"/>
            <w:tcBorders>
              <w:top w:val="single" w:sz="2" w:space="0" w:color="auto"/>
              <w:left w:val="single" w:sz="12" w:space="0" w:color="auto"/>
              <w:bottom w:val="single" w:sz="12" w:space="0" w:color="auto"/>
              <w:right w:val="single" w:sz="12" w:space="0" w:color="auto"/>
            </w:tcBorders>
            <w:vAlign w:val="center"/>
            <w:hideMark/>
          </w:tcPr>
          <w:p w:rsidR="00075529" w:rsidRDefault="00075529" w:rsidP="00075529">
            <w:pPr>
              <w:spacing w:after="0" w:line="240" w:lineRule="auto"/>
              <w:jc w:val="center"/>
              <w:rPr>
                <w:rFonts w:ascii="Times New Roman" w:hAnsi="Times New Roman"/>
                <w:sz w:val="24"/>
                <w:szCs w:val="24"/>
              </w:rPr>
            </w:pPr>
            <w:r>
              <w:rPr>
                <w:rFonts w:ascii="Times New Roman" w:hAnsi="Times New Roman"/>
                <w:sz w:val="24"/>
                <w:szCs w:val="24"/>
              </w:rPr>
              <w:t>2656,09</w:t>
            </w:r>
          </w:p>
        </w:tc>
        <w:tc>
          <w:tcPr>
            <w:tcW w:w="2042" w:type="dxa"/>
            <w:tcBorders>
              <w:top w:val="single" w:sz="2" w:space="0" w:color="auto"/>
              <w:left w:val="single" w:sz="12" w:space="0" w:color="auto"/>
              <w:bottom w:val="single" w:sz="12" w:space="0" w:color="auto"/>
              <w:right w:val="single" w:sz="12" w:space="0" w:color="auto"/>
            </w:tcBorders>
            <w:vAlign w:val="center"/>
            <w:hideMark/>
          </w:tcPr>
          <w:p w:rsidR="00075529" w:rsidRDefault="00075529">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301,7</w:t>
            </w:r>
          </w:p>
        </w:tc>
      </w:tr>
    </w:tbl>
    <w:p w:rsidR="00636333" w:rsidRDefault="00636333" w:rsidP="00636333">
      <w:pPr>
        <w:ind w:right="-285"/>
        <w:jc w:val="center"/>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1.8.2. Описание видов резервного и аварийного топлива и возможности их обеспечения в соответствии с нормативными требованиями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Котельные работают на природном газе. Резервное и аварийное топливо не предусмотрено.</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1.8.3. </w:t>
      </w:r>
      <w:r>
        <w:rPr>
          <w:rFonts w:ascii="Times New Roman" w:hAnsi="Times New Roman"/>
          <w:b/>
          <w:color w:val="000000"/>
          <w:sz w:val="28"/>
          <w:szCs w:val="28"/>
        </w:rPr>
        <w:t>Описание особенностей характеристик топлив в зависимости от мест</w:t>
      </w:r>
      <w:r>
        <w:rPr>
          <w:rFonts w:ascii="Times New Roman" w:hAnsi="Times New Roman"/>
          <w:b/>
          <w:i/>
          <w:color w:val="000000"/>
          <w:sz w:val="28"/>
          <w:szCs w:val="28"/>
        </w:rPr>
        <w:t xml:space="preserve"> </w:t>
      </w:r>
      <w:r>
        <w:rPr>
          <w:rFonts w:ascii="Times New Roman" w:hAnsi="Times New Roman"/>
          <w:b/>
          <w:color w:val="000000"/>
          <w:sz w:val="28"/>
          <w:szCs w:val="28"/>
        </w:rPr>
        <w:t>поставки</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 xml:space="preserve">Котельные работают на природном газе. </w:t>
      </w:r>
    </w:p>
    <w:p w:rsidR="00636333" w:rsidRDefault="00636333" w:rsidP="00636333">
      <w:pPr>
        <w:spacing w:after="0"/>
        <w:ind w:right="-285"/>
        <w:jc w:val="both"/>
        <w:rPr>
          <w:rFonts w:ascii="Times New Roman" w:hAnsi="Times New Roman"/>
          <w:color w:val="000000"/>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hAnsi="Times New Roman"/>
          <w:b/>
          <w:color w:val="000000"/>
          <w:sz w:val="28"/>
          <w:szCs w:val="28"/>
        </w:rPr>
        <w:t>1.8.4. Анализ поставки топлива в периоды расчетных температур наружного воздуха</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Котельные работают на природном газе. В периоды расчетных температур наружного воздуха сбоев в поставке топлива не было.</w:t>
      </w:r>
      <w:r>
        <w:rPr>
          <w:rFonts w:ascii="Times New Roman" w:hAnsi="Times New Roman"/>
          <w:b/>
          <w:color w:val="000000"/>
          <w:sz w:val="28"/>
          <w:szCs w:val="28"/>
        </w:rPr>
        <w:t xml:space="preserve"> </w:t>
      </w:r>
    </w:p>
    <w:p w:rsidR="00636333" w:rsidRDefault="00636333" w:rsidP="00636333">
      <w:pPr>
        <w:spacing w:after="0"/>
        <w:ind w:right="-285"/>
        <w:jc w:val="center"/>
        <w:rPr>
          <w:rFonts w:ascii="Times New Roman" w:hAnsi="Times New Roman"/>
          <w:b/>
          <w:color w:val="000000"/>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hAnsi="Times New Roman"/>
          <w:b/>
          <w:color w:val="000000"/>
          <w:sz w:val="28"/>
          <w:szCs w:val="28"/>
        </w:rPr>
        <w:t>1.9. Надежность теплоснабжения</w:t>
      </w:r>
    </w:p>
    <w:p w:rsidR="00636333" w:rsidRDefault="00636333" w:rsidP="00636333">
      <w:pPr>
        <w:spacing w:after="0"/>
        <w:ind w:right="-285"/>
        <w:jc w:val="center"/>
        <w:rPr>
          <w:rFonts w:ascii="Times New Roman" w:hAnsi="Times New Roman"/>
          <w:b/>
          <w:color w:val="000000"/>
          <w:sz w:val="28"/>
          <w:szCs w:val="28"/>
        </w:rPr>
      </w:pPr>
      <w:r>
        <w:rPr>
          <w:rFonts w:ascii="Times New Roman" w:hAnsi="Times New Roman"/>
          <w:b/>
          <w:color w:val="000000"/>
          <w:sz w:val="28"/>
          <w:szCs w:val="28"/>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636333" w:rsidRDefault="00636333" w:rsidP="00636333">
      <w:pPr>
        <w:spacing w:after="0"/>
        <w:ind w:right="-285"/>
        <w:jc w:val="both"/>
        <w:rPr>
          <w:rFonts w:ascii="Times New Roman" w:hAnsi="Times New Roman"/>
          <w:sz w:val="28"/>
          <w:szCs w:val="28"/>
        </w:rPr>
      </w:pPr>
      <w:r>
        <w:rPr>
          <w:rFonts w:ascii="Times New Roman" w:hAnsi="Times New Roman"/>
          <w:color w:val="000000"/>
          <w:sz w:val="28"/>
          <w:szCs w:val="28"/>
        </w:rPr>
        <w:tab/>
      </w:r>
      <w:r>
        <w:rPr>
          <w:rFonts w:ascii="Times New Roman" w:hAnsi="Times New Roman"/>
          <w:sz w:val="28"/>
          <w:szCs w:val="28"/>
        </w:rPr>
        <w:t xml:space="preserve">Оценка надежности теплоснабжения разрабатываются в соответствии с </w:t>
      </w:r>
      <w:proofErr w:type="spellStart"/>
      <w:r>
        <w:rPr>
          <w:rFonts w:ascii="Times New Roman" w:hAnsi="Times New Roman"/>
          <w:sz w:val="28"/>
          <w:szCs w:val="28"/>
        </w:rPr>
        <w:t>пп</w:t>
      </w:r>
      <w:proofErr w:type="spellEnd"/>
      <w:r>
        <w:rPr>
          <w:rFonts w:ascii="Times New Roman" w:hAnsi="Times New Roman"/>
          <w:sz w:val="28"/>
          <w:szCs w:val="28"/>
        </w:rPr>
        <w:t xml:space="preserve">. «и» п. 19, 46 Требований к схемам теплоснабжения. Нормативные требования к надёжности теплоснабжения установлены в СНиП 41.02.2003 «Тепловые сети» в части </w:t>
      </w:r>
      <w:proofErr w:type="spellStart"/>
      <w:r>
        <w:rPr>
          <w:rFonts w:ascii="Times New Roman" w:hAnsi="Times New Roman"/>
          <w:sz w:val="28"/>
          <w:szCs w:val="28"/>
        </w:rPr>
        <w:t>пп</w:t>
      </w:r>
      <w:proofErr w:type="spellEnd"/>
      <w:r>
        <w:rPr>
          <w:rFonts w:ascii="Times New Roman" w:hAnsi="Times New Roman"/>
          <w:sz w:val="28"/>
          <w:szCs w:val="28"/>
        </w:rPr>
        <w:t>. 6.27-6.31 р. «Надежность». 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Расчет показателей системы с учетом надежности должен производиться для каждого потребителя.</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При этом минимально допустимые показатели вероятности безотказной работы следует принимать для: источника теплоты Рит = 0,97; тепловых сетей </w:t>
      </w:r>
      <w:proofErr w:type="spellStart"/>
      <w:r>
        <w:rPr>
          <w:rFonts w:ascii="Times New Roman" w:hAnsi="Times New Roman"/>
          <w:sz w:val="28"/>
          <w:szCs w:val="28"/>
        </w:rPr>
        <w:t>Ртс</w:t>
      </w:r>
      <w:proofErr w:type="spellEnd"/>
      <w:r>
        <w:rPr>
          <w:rFonts w:ascii="Times New Roman" w:hAnsi="Times New Roman"/>
          <w:sz w:val="28"/>
          <w:szCs w:val="28"/>
        </w:rPr>
        <w:t xml:space="preserve">= 0,9; потребителя теплоты </w:t>
      </w:r>
      <w:proofErr w:type="spellStart"/>
      <w:r>
        <w:rPr>
          <w:rFonts w:ascii="Times New Roman" w:hAnsi="Times New Roman"/>
          <w:sz w:val="28"/>
          <w:szCs w:val="28"/>
        </w:rPr>
        <w:t>Рпт</w:t>
      </w:r>
      <w:proofErr w:type="spellEnd"/>
      <w:r>
        <w:rPr>
          <w:rFonts w:ascii="Times New Roman" w:hAnsi="Times New Roman"/>
          <w:sz w:val="28"/>
          <w:szCs w:val="28"/>
        </w:rPr>
        <w:t xml:space="preserve">= 0,99; система центрального теплоснабжения (далее по тексту – СЦТ) в целом </w:t>
      </w:r>
      <w:proofErr w:type="spellStart"/>
      <w:r>
        <w:rPr>
          <w:rFonts w:ascii="Times New Roman" w:hAnsi="Times New Roman"/>
          <w:sz w:val="28"/>
          <w:szCs w:val="28"/>
        </w:rPr>
        <w:t>Рсцт</w:t>
      </w:r>
      <w:proofErr w:type="spellEnd"/>
      <w:r>
        <w:rPr>
          <w:rFonts w:ascii="Times New Roman" w:hAnsi="Times New Roman"/>
          <w:sz w:val="28"/>
          <w:szCs w:val="28"/>
        </w:rPr>
        <w:t>= 0,9х0,97х0,99 = 0,86.</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Нормативные показатели безотказности тепловых сетей обеспечиваются следующими мероприятиями: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местом размещения резервных трубопроводных связей между радиальными теплопроводами;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необходимость замены участков теплопроводов на более надежные;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обоснованность перехода на надземную или тоннельную прокладку;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очередность ремонтов и замен теплопроводов, частично или полностью утративших свой ресурс.</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Минимально допустимый показатель готовности СЦТ к исправной работе Кг принимается 0,97.</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Нормативные показатели готовности систем теплоснабжения обеспечиваются следующими мероприятиями: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готовностью СЦТ к отопительному сезону;</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способностью тепловых сетей обеспечить исправное функционирование СЦТ при нерасчетных похолоданиях;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организационными и техническими мерами, необходимые для обеспечения исправного функционирования СЦТ на уровне заданной готовности;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максимально допустимым числом часов готовности для источника теплоты.</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Потребители теплоты по надежности теплоснабжения делятся на две категории: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тому подобное;</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вторая категория - потребители, допускающие снижение температуры в отапливаемых помещениях на период ликвидации аварии, но не более 54 часов: жилых и общественных зданий до 12 °С; промышленных зданий                 до 8 °С. Термины и определения соответствуют определениям                           ГОСТ 27.002-89 «Надежность в технике».</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Надежность - свойство участка тепловой сети или элемента тепловой сети сохранять во времени в установленных пределах значения всех параметров, характеризующих способность обеспечивать передачу теплоносителя в заданных режимах и условиях применения и технического обслуживания. Надежность тепловой сети и системы теплоснабжения является комплексным свойством, которое в зависимости от назначения объекта и условий его применения может включать безотказность, долговечность, ремонтопригодность и </w:t>
      </w:r>
      <w:proofErr w:type="spellStart"/>
      <w:r>
        <w:rPr>
          <w:rFonts w:ascii="Times New Roman" w:hAnsi="Times New Roman"/>
          <w:sz w:val="28"/>
          <w:szCs w:val="28"/>
        </w:rPr>
        <w:t>сохраняемость</w:t>
      </w:r>
      <w:proofErr w:type="spellEnd"/>
      <w:r>
        <w:rPr>
          <w:rFonts w:ascii="Times New Roman" w:hAnsi="Times New Roman"/>
          <w:sz w:val="28"/>
          <w:szCs w:val="28"/>
        </w:rPr>
        <w:t xml:space="preserve"> или определенные сочетания этих свойств. Безотказность - свойство тепловой сети непрерывно сохранять работоспособное состояние в течение некоторого времени или наработки. Долговечность - свойство тепловой сети или объекта тепловой сети сохранять работоспособное состояние до наступления предельного состояния при установленной системе технического обслуживания и ремонта.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Ремонтопригодность - свойство элемента тепловой сети, заключающееся в приспособленности к поддержанию и восстановлению работоспособного состояния путем технического обслуживания и ремонта.</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Исправное состояние - состояние элемента тепловой сети и тепловой сети в целом, при котором он соответствует всем требованиям нормативно-технической и (или) конструкторской (проектной) документации.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Неисправное состояние - состояние элемента тепловой сети или тепловой сети в целом, при котором он не соответствует хотя бы одному из требований нормативно-технической и (или) конструкторской (проектной) документации.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Работоспособное состояние - состояние элемента тепловой сети или тепловой сети в целом,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Неработоспособное состояние - состояние элемента тепловой сети, при котором значение хотя бы одного параметра, характеризующего способность выполнять заданные функции, не соответствует требованиям нормативно технической и (или) конструкторской (проектной) документации. Для сложных объектов возможно деление их неработоспособных состояний. При этом из множества неработоспособных состояний выделяют частично неработоспособные состояния, при которых тепловая сеть способна частично выполнять требуемые функции. Предельное состояние - состояние элемента тепловой сети или тепловой сети в целом,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Критерий предельного состояния - признак или совокупность признаков предельного состояния элемента тепловой сети, установленные нормативно-технической и (или) конструкторской (проектной) документацией. В зависимости от условий эксплуатации для одного и того же элемента тепловой сети могут быть установлены два и более критериев предельного состояния. Дефект - по ГОСТ 15467. Повреждение - событие, заключающееся в нарушении исправного состояния объекта при сохранении работоспособного состояния.</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Отказ - событие, заключающееся в нарушении работоспособного состояния элемента тепловой сети или тепловой сети в целом. Критерий отказа - признак или совокупность признаков нарушения работоспособного состояния тепловой сети, установленные в нормативно-технической и (или) конструкторской (проектной) документации. Для целей перспективной схемы теплоснабжения термин «отказ» будет использован в следующих интерпретациях: отказ участка тепловой сети - событие, приводящие к нарушению его работоспособного состояния (то есть прекращению транспорта теплоносителя по этому участку в связи с нарушением герметичности этого участка); отказ системы теплоснабжения - событие, приводящее к падению температуры в отапливаемых помещениях жилых и общественных зданий ниже +12 °С, в промышленных зданиях ниже +8 °С (СНиП 41-02-2003 Тепловые сети).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При разработке схемы теплоснабжения для описания надежности термин «повреждение» будет употребляться только в отношении событий, к которым в соответствии с ГОСТ 27.002-89 эти события не приводят к нарушению работоспособности участка тепловой сети и, следовательно, не требуют выполнения незамедлительных ремонтных работ с целью восстановления его работоспособности. К таким событиям относятся зарегистрированные «свищи» на прямом или обратном теплопроводе тепловых сетей.</w:t>
      </w:r>
    </w:p>
    <w:p w:rsidR="00636333" w:rsidRDefault="00636333" w:rsidP="00636333">
      <w:pPr>
        <w:spacing w:after="0"/>
        <w:ind w:right="-285"/>
        <w:jc w:val="both"/>
        <w:rPr>
          <w:rFonts w:ascii="Times New Roman" w:hAnsi="Times New Roman"/>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eastAsia="Times New Roman" w:hAnsi="Times New Roman"/>
          <w:b/>
          <w:color w:val="000000"/>
          <w:sz w:val="28"/>
          <w:szCs w:val="28"/>
          <w:lang w:eastAsia="ar-SA"/>
        </w:rPr>
        <w:t xml:space="preserve">1.9.2. </w:t>
      </w:r>
      <w:r>
        <w:rPr>
          <w:rFonts w:ascii="Times New Roman" w:hAnsi="Times New Roman"/>
          <w:b/>
          <w:color w:val="000000"/>
          <w:sz w:val="28"/>
          <w:szCs w:val="28"/>
        </w:rPr>
        <w:t>Анализ аварийных отключений потребителей</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Аварийные отключения потребителей за 2020- 2021 г. не зафиксированы.</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lang w:eastAsia="ar-SA"/>
        </w:rPr>
        <w:t xml:space="preserve">1.9.3. </w:t>
      </w:r>
      <w:r>
        <w:rPr>
          <w:rFonts w:ascii="Times New Roman" w:hAnsi="Times New Roman"/>
          <w:b/>
          <w:color w:val="000000"/>
          <w:sz w:val="28"/>
          <w:szCs w:val="28"/>
        </w:rPr>
        <w:t>Анализ времени восстановления теплоснабжения потребителей после аварийных отключений</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Аварийные отключения потребителей не зафиксированы.</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p>
    <w:p w:rsidR="00636333" w:rsidRDefault="00636333" w:rsidP="00636333">
      <w:pPr>
        <w:ind w:right="-285"/>
        <w:jc w:val="center"/>
        <w:rPr>
          <w:rFonts w:ascii="Times New Roman" w:eastAsia="Calibri" w:hAnsi="Times New Roman"/>
          <w:b/>
          <w:color w:val="000000"/>
          <w:sz w:val="28"/>
          <w:szCs w:val="28"/>
          <w:lang w:eastAsia="en-US"/>
        </w:rPr>
      </w:pPr>
      <w:r>
        <w:rPr>
          <w:rFonts w:ascii="Times New Roman" w:hAnsi="Times New Roman"/>
          <w:b/>
          <w:color w:val="000000"/>
          <w:sz w:val="28"/>
          <w:szCs w:val="28"/>
        </w:rPr>
        <w:t>1.9.4. Графические материалы (карты-схемы тепловых сетей и зон ненормативной надежности и безопасности теплоснабжения)</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Данные о ненормативной надежности сетей теплоснабжения отсутствуют.</w:t>
      </w:r>
    </w:p>
    <w:p w:rsidR="00636333" w:rsidRDefault="00636333" w:rsidP="00636333">
      <w:pPr>
        <w:spacing w:after="0"/>
        <w:ind w:right="-285" w:firstLine="708"/>
        <w:jc w:val="both"/>
        <w:rPr>
          <w:rFonts w:ascii="Times New Roman" w:eastAsia="Times New Roman" w:hAnsi="Times New Roman"/>
          <w:color w:val="000000"/>
          <w:sz w:val="28"/>
          <w:szCs w:val="28"/>
          <w:lang w:eastAsia="ar-SA"/>
        </w:rPr>
      </w:pPr>
    </w:p>
    <w:p w:rsidR="00636333" w:rsidRDefault="00636333" w:rsidP="00636333">
      <w:pPr>
        <w:spacing w:after="0"/>
        <w:ind w:left="360" w:right="-285"/>
        <w:jc w:val="center"/>
        <w:rPr>
          <w:rFonts w:ascii="Times New Roman" w:eastAsia="Times New Roman" w:hAnsi="Times New Roman"/>
          <w:b/>
          <w:sz w:val="28"/>
          <w:szCs w:val="28"/>
        </w:rPr>
      </w:pPr>
      <w:r>
        <w:rPr>
          <w:rFonts w:ascii="Times New Roman" w:eastAsia="Times New Roman" w:hAnsi="Times New Roman"/>
          <w:b/>
          <w:sz w:val="28"/>
          <w:szCs w:val="28"/>
        </w:rPr>
        <w:t>1.10. Технико-экономические показатели теплоснабжающих и теплосетевых организаций</w:t>
      </w:r>
    </w:p>
    <w:p w:rsidR="00636333" w:rsidRDefault="00636333" w:rsidP="00636333">
      <w:pPr>
        <w:spacing w:after="0"/>
        <w:ind w:right="-285"/>
        <w:jc w:val="both"/>
        <w:rPr>
          <w:rFonts w:ascii="Times New Roman" w:eastAsia="Times New Roman" w:hAnsi="Times New Roman"/>
          <w:sz w:val="28"/>
          <w:szCs w:val="24"/>
        </w:rPr>
      </w:pPr>
      <w:r>
        <w:rPr>
          <w:rFonts w:ascii="Times New Roman" w:eastAsia="Times New Roman" w:hAnsi="Times New Roman"/>
          <w:sz w:val="28"/>
          <w:szCs w:val="28"/>
        </w:rPr>
        <w:tab/>
        <w:t xml:space="preserve">Результаты хозяйственной деятельности теплоснабжающих организаций определены в соответствии с требованиями, установленными Правительством РФ  в стандартах раскрытия информации теплоснабжающими организациями. В настоящее время, </w:t>
      </w:r>
      <w:r w:rsidR="007D66EC">
        <w:rPr>
          <w:rFonts w:ascii="Times New Roman" w:hAnsi="Times New Roman"/>
          <w:bCs/>
          <w:sz w:val="28"/>
          <w:szCs w:val="24"/>
        </w:rPr>
        <w:t>МУПП</w:t>
      </w:r>
      <w:r>
        <w:rPr>
          <w:rFonts w:ascii="Times New Roman" w:hAnsi="Times New Roman"/>
          <w:bCs/>
          <w:sz w:val="28"/>
          <w:szCs w:val="24"/>
        </w:rPr>
        <w:t xml:space="preserve"> ЖКХ Похвистневского района</w:t>
      </w:r>
      <w:r>
        <w:rPr>
          <w:rFonts w:ascii="Times New Roman" w:eastAsia="Times New Roman" w:hAnsi="Times New Roman"/>
          <w:sz w:val="28"/>
          <w:szCs w:val="28"/>
        </w:rPr>
        <w:t xml:space="preserve"> является теплоснабжающей организацией, обеспечивающая потребности в теплоснабжении </w:t>
      </w:r>
      <w:r>
        <w:rPr>
          <w:rFonts w:ascii="Times New Roman" w:eastAsia="Times New Roman" w:hAnsi="Times New Roman"/>
          <w:sz w:val="28"/>
          <w:szCs w:val="24"/>
        </w:rPr>
        <w:t xml:space="preserve">сельского поселения </w:t>
      </w:r>
      <w:r w:rsidR="00075529">
        <w:rPr>
          <w:rFonts w:ascii="Times New Roman" w:eastAsia="Times New Roman" w:hAnsi="Times New Roman"/>
          <w:sz w:val="28"/>
          <w:szCs w:val="24"/>
        </w:rPr>
        <w:t>Большой Толкай</w:t>
      </w:r>
      <w:r>
        <w:rPr>
          <w:rFonts w:ascii="Times New Roman" w:eastAsia="Times New Roman" w:hAnsi="Times New Roman"/>
          <w:sz w:val="28"/>
          <w:szCs w:val="24"/>
        </w:rPr>
        <w:t>.</w:t>
      </w:r>
    </w:p>
    <w:p w:rsidR="00636333" w:rsidRDefault="00636333" w:rsidP="00636333">
      <w:pPr>
        <w:spacing w:after="0"/>
        <w:ind w:right="-285"/>
        <w:jc w:val="right"/>
        <w:rPr>
          <w:rFonts w:ascii="Times New Roman" w:eastAsia="Times New Roman" w:hAnsi="Times New Roman"/>
          <w:bCs/>
          <w:sz w:val="28"/>
          <w:szCs w:val="28"/>
        </w:rPr>
      </w:pPr>
      <w:r>
        <w:rPr>
          <w:rFonts w:ascii="Times New Roman" w:eastAsia="Times New Roman" w:hAnsi="Times New Roman"/>
          <w:sz w:val="32"/>
          <w:szCs w:val="28"/>
        </w:rPr>
        <w:t xml:space="preserve">   </w:t>
      </w:r>
      <w:r>
        <w:rPr>
          <w:rFonts w:ascii="Times New Roman" w:eastAsia="Times New Roman" w:hAnsi="Times New Roman"/>
          <w:bCs/>
          <w:sz w:val="28"/>
          <w:szCs w:val="28"/>
        </w:rPr>
        <w:t>Таблица 17</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09"/>
        <w:gridCol w:w="3967"/>
        <w:gridCol w:w="2393"/>
        <w:gridCol w:w="2570"/>
      </w:tblGrid>
      <w:tr w:rsidR="00636333" w:rsidTr="00636333">
        <w:tc>
          <w:tcPr>
            <w:tcW w:w="709" w:type="dxa"/>
            <w:tcBorders>
              <w:top w:val="single" w:sz="12" w:space="0" w:color="auto"/>
              <w:left w:val="single" w:sz="12" w:space="0" w:color="auto"/>
              <w:bottom w:val="single" w:sz="1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eastAsia="Times New Roman" w:hAnsi="Times New Roman"/>
                <w:b/>
                <w:sz w:val="24"/>
                <w:szCs w:val="24"/>
              </w:rPr>
              <w:t>№ п/п</w:t>
            </w:r>
          </w:p>
        </w:tc>
        <w:tc>
          <w:tcPr>
            <w:tcW w:w="3967" w:type="dxa"/>
            <w:tcBorders>
              <w:top w:val="single" w:sz="12" w:space="0" w:color="auto"/>
              <w:left w:val="single" w:sz="12" w:space="0" w:color="auto"/>
              <w:bottom w:val="single" w:sz="1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b/>
                <w:sz w:val="24"/>
                <w:szCs w:val="24"/>
              </w:rPr>
              <w:t>Наименование показателя</w:t>
            </w:r>
          </w:p>
        </w:tc>
        <w:tc>
          <w:tcPr>
            <w:tcW w:w="4963" w:type="dxa"/>
            <w:gridSpan w:val="2"/>
            <w:tcBorders>
              <w:top w:val="single" w:sz="12" w:space="0" w:color="auto"/>
              <w:left w:val="single" w:sz="12" w:space="0" w:color="auto"/>
              <w:bottom w:val="single" w:sz="1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b/>
                <w:sz w:val="24"/>
                <w:szCs w:val="24"/>
              </w:rPr>
              <w:t>Показатель теплоснабжающей организации</w:t>
            </w:r>
          </w:p>
        </w:tc>
      </w:tr>
      <w:tr w:rsidR="00636333" w:rsidTr="00636333">
        <w:tc>
          <w:tcPr>
            <w:tcW w:w="9639" w:type="dxa"/>
            <w:gridSpan w:val="4"/>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b/>
                <w:sz w:val="24"/>
              </w:rPr>
            </w:pPr>
            <w:r>
              <w:rPr>
                <w:rFonts w:ascii="Times New Roman" w:hAnsi="Times New Roman"/>
                <w:b/>
                <w:sz w:val="24"/>
              </w:rPr>
              <w:t>МУП</w:t>
            </w:r>
            <w:r w:rsidR="007D66EC">
              <w:rPr>
                <w:rFonts w:ascii="Times New Roman" w:hAnsi="Times New Roman"/>
                <w:b/>
                <w:sz w:val="24"/>
              </w:rPr>
              <w:t>П</w:t>
            </w:r>
            <w:r>
              <w:rPr>
                <w:rFonts w:ascii="Times New Roman" w:hAnsi="Times New Roman"/>
                <w:b/>
                <w:sz w:val="24"/>
              </w:rPr>
              <w:t xml:space="preserve"> ЖКХ Похвистневского района</w:t>
            </w:r>
          </w:p>
        </w:tc>
      </w:tr>
      <w:tr w:rsidR="00636333" w:rsidTr="00636333">
        <w:tc>
          <w:tcPr>
            <w:tcW w:w="709"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967" w:type="dxa"/>
            <w:tcBorders>
              <w:top w:val="single" w:sz="1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Установленная тепловая мощность</w:t>
            </w:r>
          </w:p>
        </w:tc>
        <w:tc>
          <w:tcPr>
            <w:tcW w:w="2393" w:type="dxa"/>
            <w:tcBorders>
              <w:top w:val="single" w:sz="1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Гкал/час</w:t>
            </w:r>
          </w:p>
        </w:tc>
        <w:tc>
          <w:tcPr>
            <w:tcW w:w="2570" w:type="dxa"/>
            <w:tcBorders>
              <w:top w:val="single" w:sz="12" w:space="0" w:color="auto"/>
              <w:left w:val="single" w:sz="12" w:space="0" w:color="auto"/>
              <w:bottom w:val="single" w:sz="2" w:space="0" w:color="auto"/>
              <w:right w:val="single" w:sz="12" w:space="0" w:color="auto"/>
            </w:tcBorders>
            <w:vAlign w:val="center"/>
            <w:hideMark/>
          </w:tcPr>
          <w:p w:rsidR="00636333" w:rsidRDefault="00075529">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1,032</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2</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Количество котельных</w:t>
            </w:r>
          </w:p>
        </w:tc>
        <w:tc>
          <w:tcPr>
            <w:tcW w:w="2393"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единицы</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075529">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2</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Протяженность тепловых сетей</w:t>
            </w:r>
          </w:p>
        </w:tc>
        <w:tc>
          <w:tcPr>
            <w:tcW w:w="2393"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075529">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725</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hAnsi="Times New Roman"/>
                <w:sz w:val="24"/>
                <w:szCs w:val="24"/>
                <w:lang w:eastAsia="en-US"/>
              </w:rPr>
            </w:pPr>
            <w:r>
              <w:rPr>
                <w:rFonts w:ascii="Times New Roman" w:hAnsi="Times New Roman"/>
                <w:sz w:val="24"/>
                <w:szCs w:val="24"/>
              </w:rPr>
              <w:t>Протяженность сетей ГВС</w:t>
            </w:r>
          </w:p>
        </w:tc>
        <w:tc>
          <w:tcPr>
            <w:tcW w:w="2393"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0</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Расчетная нагрузка</w:t>
            </w:r>
          </w:p>
        </w:tc>
        <w:tc>
          <w:tcPr>
            <w:tcW w:w="2393" w:type="dxa"/>
            <w:tcBorders>
              <w:top w:val="single" w:sz="2" w:space="0" w:color="auto"/>
              <w:left w:val="single" w:sz="12" w:space="0" w:color="auto"/>
              <w:bottom w:val="single" w:sz="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Гкал/час</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075529">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0,7832</w:t>
            </w:r>
          </w:p>
        </w:tc>
      </w:tr>
      <w:tr w:rsidR="00636333" w:rsidTr="00636333">
        <w:tc>
          <w:tcPr>
            <w:tcW w:w="709"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5</w:t>
            </w:r>
          </w:p>
        </w:tc>
        <w:tc>
          <w:tcPr>
            <w:tcW w:w="3967"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Средний удельный расход топлива котла</w:t>
            </w:r>
          </w:p>
        </w:tc>
        <w:tc>
          <w:tcPr>
            <w:tcW w:w="2393" w:type="dxa"/>
            <w:tcBorders>
              <w:top w:val="single" w:sz="2" w:space="0" w:color="auto"/>
              <w:left w:val="single" w:sz="12" w:space="0" w:color="auto"/>
              <w:bottom w:val="single" w:sz="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т. у. т./Гкал</w:t>
            </w:r>
          </w:p>
        </w:tc>
        <w:tc>
          <w:tcPr>
            <w:tcW w:w="2570" w:type="dxa"/>
            <w:tcBorders>
              <w:top w:val="single" w:sz="2" w:space="0" w:color="auto"/>
              <w:left w:val="single" w:sz="12" w:space="0" w:color="auto"/>
              <w:bottom w:val="single" w:sz="2" w:space="0" w:color="auto"/>
              <w:right w:val="single" w:sz="12" w:space="0" w:color="auto"/>
            </w:tcBorders>
            <w:vAlign w:val="center"/>
            <w:hideMark/>
          </w:tcPr>
          <w:p w:rsidR="00636333" w:rsidRDefault="00075529">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156,28</w:t>
            </w:r>
          </w:p>
        </w:tc>
      </w:tr>
      <w:tr w:rsidR="00636333" w:rsidTr="00636333">
        <w:tc>
          <w:tcPr>
            <w:tcW w:w="709"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6</w:t>
            </w:r>
          </w:p>
        </w:tc>
        <w:tc>
          <w:tcPr>
            <w:tcW w:w="3967" w:type="dxa"/>
            <w:tcBorders>
              <w:top w:val="single" w:sz="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ind w:right="-284"/>
              <w:contextualSpacing/>
              <w:rPr>
                <w:rFonts w:ascii="Times New Roman" w:eastAsia="Times New Roman" w:hAnsi="Times New Roman"/>
                <w:b/>
                <w:sz w:val="24"/>
                <w:szCs w:val="24"/>
              </w:rPr>
            </w:pPr>
            <w:r>
              <w:rPr>
                <w:rFonts w:ascii="Times New Roman" w:hAnsi="Times New Roman"/>
                <w:sz w:val="24"/>
                <w:szCs w:val="24"/>
              </w:rPr>
              <w:t>Технологические потери</w:t>
            </w:r>
          </w:p>
        </w:tc>
        <w:tc>
          <w:tcPr>
            <w:tcW w:w="2393" w:type="dxa"/>
            <w:tcBorders>
              <w:top w:val="single" w:sz="2" w:space="0" w:color="auto"/>
              <w:left w:val="single" w:sz="12" w:space="0" w:color="auto"/>
              <w:bottom w:val="single" w:sz="12" w:space="0" w:color="auto"/>
              <w:right w:val="single" w:sz="12" w:space="0" w:color="auto"/>
            </w:tcBorders>
            <w:hideMark/>
          </w:tcPr>
          <w:p w:rsidR="00636333" w:rsidRDefault="00636333">
            <w:pPr>
              <w:spacing w:after="0" w:line="240" w:lineRule="auto"/>
              <w:ind w:right="-284"/>
              <w:contextualSpacing/>
              <w:jc w:val="center"/>
              <w:rPr>
                <w:rFonts w:ascii="Times New Roman" w:eastAsia="Times New Roman" w:hAnsi="Times New Roman"/>
                <w:b/>
                <w:sz w:val="24"/>
                <w:szCs w:val="24"/>
              </w:rPr>
            </w:pPr>
            <w:r>
              <w:rPr>
                <w:rFonts w:ascii="Times New Roman" w:hAnsi="Times New Roman"/>
                <w:sz w:val="24"/>
                <w:szCs w:val="24"/>
              </w:rPr>
              <w:t>Гкал/час</w:t>
            </w:r>
          </w:p>
        </w:tc>
        <w:tc>
          <w:tcPr>
            <w:tcW w:w="2570" w:type="dxa"/>
            <w:tcBorders>
              <w:top w:val="single" w:sz="2" w:space="0" w:color="auto"/>
              <w:left w:val="single" w:sz="12" w:space="0" w:color="auto"/>
              <w:bottom w:val="single" w:sz="12" w:space="0" w:color="auto"/>
              <w:right w:val="single" w:sz="12" w:space="0" w:color="auto"/>
            </w:tcBorders>
            <w:vAlign w:val="center"/>
            <w:hideMark/>
          </w:tcPr>
          <w:p w:rsidR="00636333" w:rsidRDefault="00075529">
            <w:pPr>
              <w:spacing w:after="0" w:line="240" w:lineRule="auto"/>
              <w:ind w:right="-284"/>
              <w:contextualSpacing/>
              <w:jc w:val="center"/>
              <w:rPr>
                <w:rFonts w:ascii="Times New Roman" w:eastAsia="Times New Roman" w:hAnsi="Times New Roman"/>
                <w:sz w:val="24"/>
                <w:szCs w:val="24"/>
              </w:rPr>
            </w:pPr>
            <w:r>
              <w:rPr>
                <w:rFonts w:ascii="Times New Roman" w:eastAsia="Times New Roman" w:hAnsi="Times New Roman"/>
                <w:sz w:val="24"/>
                <w:szCs w:val="24"/>
              </w:rPr>
              <w:t>0,037</w:t>
            </w:r>
          </w:p>
        </w:tc>
      </w:tr>
    </w:tbl>
    <w:p w:rsidR="00636333" w:rsidRDefault="00636333" w:rsidP="00636333">
      <w:pPr>
        <w:spacing w:after="0"/>
        <w:ind w:right="-285"/>
        <w:jc w:val="center"/>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1.11. Цены (тарифы) в сфере теплоснабжения</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1.11.1. Динамика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с учетом последних 3 лет</w:t>
      </w:r>
    </w:p>
    <w:p w:rsidR="00636333" w:rsidRDefault="00636333" w:rsidP="00636333">
      <w:pPr>
        <w:spacing w:after="0"/>
        <w:ind w:right="-285"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Цены на тарифы рассчитываются предприятием </w:t>
      </w:r>
      <w:r w:rsidR="007D66EC">
        <w:rPr>
          <w:rFonts w:ascii="Times New Roman" w:hAnsi="Times New Roman"/>
          <w:bCs/>
          <w:sz w:val="28"/>
          <w:szCs w:val="24"/>
        </w:rPr>
        <w:t>МУПП</w:t>
      </w:r>
      <w:r>
        <w:rPr>
          <w:rFonts w:ascii="Times New Roman" w:hAnsi="Times New Roman"/>
          <w:bCs/>
          <w:sz w:val="28"/>
          <w:szCs w:val="24"/>
        </w:rPr>
        <w:t xml:space="preserve"> ЖКХ Похвистневского района</w:t>
      </w:r>
      <w:r>
        <w:rPr>
          <w:rFonts w:ascii="Times New Roman" w:eastAsia="Times New Roman" w:hAnsi="Times New Roman"/>
          <w:sz w:val="28"/>
          <w:szCs w:val="28"/>
        </w:rPr>
        <w:t xml:space="preserve"> </w:t>
      </w:r>
      <w:r>
        <w:rPr>
          <w:rFonts w:ascii="Times New Roman" w:eastAsia="Times New Roman" w:hAnsi="Times New Roman"/>
          <w:color w:val="000000"/>
          <w:sz w:val="28"/>
          <w:szCs w:val="28"/>
        </w:rPr>
        <w:t>и утверждаются Департаментом тарифного регулирования  Самарской области.</w:t>
      </w:r>
    </w:p>
    <w:p w:rsidR="00636333" w:rsidRDefault="00636333" w:rsidP="00636333">
      <w:pPr>
        <w:spacing w:after="0"/>
        <w:ind w:right="-285"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Компонент "тепловая энергия":</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01.01.2018 по 1.07.2018 – 1628 руб./Гкал (+3,83 %);</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01.07.2018 по 1.07.2019 – 1681 руб./Гкал (+3,26%);</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01.01.2019 по 1.07.2020 – 1710 руб./Гкал (+1,76 %);</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01.07.2020 по 1.07.2021 – 1768 руб./Гкал (+3,39 %);</w:t>
      </w:r>
    </w:p>
    <w:p w:rsidR="00636333" w:rsidRDefault="00636333" w:rsidP="00636333">
      <w:pPr>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01.07.2021 по 1.07.2022 – 1863 руб./Гкал (+5,37%).</w:t>
      </w:r>
    </w:p>
    <w:p w:rsidR="00636333" w:rsidRDefault="00636333" w:rsidP="00636333">
      <w:pPr>
        <w:spacing w:after="0"/>
        <w:ind w:right="-285" w:firstLine="708"/>
        <w:jc w:val="both"/>
        <w:rPr>
          <w:rFonts w:ascii="Times New Roman" w:eastAsia="Calibri" w:hAnsi="Times New Roman"/>
          <w:sz w:val="28"/>
          <w:szCs w:val="28"/>
          <w:lang w:eastAsia="en-US"/>
        </w:rPr>
      </w:pPr>
      <w:r>
        <w:rPr>
          <w:rFonts w:ascii="Times New Roman" w:hAnsi="Times New Roman"/>
          <w:sz w:val="28"/>
          <w:szCs w:val="28"/>
        </w:rPr>
        <w:t xml:space="preserve">Из динамики тарифов видно, что тарифы на тепловую энергию неуклонно растут. Основной причиной увеличения тарифов на тепловую энергию, производимую теплоснабжающей организацией, является постоянное повышение цены на энергоносители, необходимые для производства тепловой энергии. В последнее время рост тарифов на тепловую энергию ограничен и не может превышать 15 % в год, в результате чего для теплогенерирующих и теплосетевых организаций на территории Российской Федерации намечается тенденция к становлению убыточными организациями. Политика сдерживания роста тарифов на коммунальные услуги населению приводит к ограничению ежегодного роста тарифов на тепловую энергию. Ограничение ежегодного роста тарифов на тепловую энергию в свою очередь приводит к снижению затрат на ремонты и фонд оплаты труда основного производственного персонала, включаемых в тарифы на тепловую энергию, в результате чего </w:t>
      </w:r>
      <w:proofErr w:type="spellStart"/>
      <w:r>
        <w:rPr>
          <w:rFonts w:ascii="Times New Roman" w:hAnsi="Times New Roman"/>
          <w:sz w:val="28"/>
          <w:szCs w:val="28"/>
        </w:rPr>
        <w:t>энергоснабжающие</w:t>
      </w:r>
      <w:proofErr w:type="spellEnd"/>
      <w:r>
        <w:rPr>
          <w:rFonts w:ascii="Times New Roman" w:hAnsi="Times New Roman"/>
          <w:sz w:val="28"/>
          <w:szCs w:val="28"/>
        </w:rPr>
        <w:t xml:space="preserve"> компании и </w:t>
      </w:r>
      <w:proofErr w:type="spellStart"/>
      <w:r>
        <w:rPr>
          <w:rFonts w:ascii="Times New Roman" w:hAnsi="Times New Roman"/>
          <w:sz w:val="28"/>
          <w:szCs w:val="28"/>
        </w:rPr>
        <w:t>теплосетевые</w:t>
      </w:r>
      <w:proofErr w:type="spellEnd"/>
      <w:r>
        <w:rPr>
          <w:rFonts w:ascii="Times New Roman" w:hAnsi="Times New Roman"/>
          <w:sz w:val="28"/>
          <w:szCs w:val="28"/>
        </w:rPr>
        <w:t xml:space="preserve"> организации не имеют возможности обновлять свое оборудование. Увеличиваются удельные расходы топлива при производстве тепловой энергии, потери в тепловых сетях при ее транспортировке.</w:t>
      </w:r>
    </w:p>
    <w:p w:rsidR="00636333" w:rsidRDefault="00636333" w:rsidP="00636333">
      <w:pPr>
        <w:spacing w:after="0"/>
        <w:ind w:right="-285" w:firstLine="708"/>
        <w:jc w:val="both"/>
        <w:rPr>
          <w:rFonts w:ascii="Times New Roman" w:hAnsi="Times New Roman"/>
          <w:bCs/>
          <w:color w:val="000000"/>
          <w:sz w:val="28"/>
          <w:szCs w:val="28"/>
          <w:shd w:val="clear" w:color="auto" w:fill="FFFFFF"/>
        </w:rPr>
      </w:pPr>
    </w:p>
    <w:p w:rsidR="00636333" w:rsidRDefault="00636333" w:rsidP="00636333">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1.11.2.  Структура цен (тарифов), установленных на момент разработки схемы теплоснабжения</w:t>
      </w:r>
    </w:p>
    <w:p w:rsidR="00636333" w:rsidRDefault="00636333" w:rsidP="00636333">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Основные статьи затрат при утверждении тарифов </w:t>
      </w:r>
      <w:r w:rsidR="007D66EC">
        <w:rPr>
          <w:rFonts w:ascii="Times New Roman" w:hAnsi="Times New Roman"/>
          <w:bCs/>
          <w:sz w:val="28"/>
          <w:szCs w:val="24"/>
        </w:rPr>
        <w:t>МУПП</w:t>
      </w:r>
      <w:r>
        <w:rPr>
          <w:rFonts w:ascii="Times New Roman" w:hAnsi="Times New Roman"/>
          <w:bCs/>
          <w:sz w:val="28"/>
          <w:szCs w:val="24"/>
        </w:rPr>
        <w:t xml:space="preserve"> ЖКХ Похвистневского района</w:t>
      </w:r>
      <w:r>
        <w:rPr>
          <w:rFonts w:ascii="Times New Roman" w:eastAsia="Times New Roman" w:hAnsi="Times New Roman"/>
          <w:color w:val="000000"/>
          <w:sz w:val="28"/>
          <w:szCs w:val="28"/>
        </w:rPr>
        <w:t>.</w:t>
      </w:r>
    </w:p>
    <w:p w:rsidR="00636333" w:rsidRDefault="00636333" w:rsidP="00636333">
      <w:pPr>
        <w:spacing w:after="0" w:line="240" w:lineRule="auto"/>
        <w:jc w:val="right"/>
        <w:rPr>
          <w:rFonts w:ascii="Times New Roman" w:eastAsia="Times New Roman" w:hAnsi="Times New Roman"/>
          <w:bCs/>
          <w:sz w:val="28"/>
          <w:szCs w:val="28"/>
        </w:rPr>
      </w:pPr>
      <w:r>
        <w:rPr>
          <w:rFonts w:ascii="Times New Roman" w:eastAsia="Times New Roman" w:hAnsi="Times New Roman"/>
          <w:bCs/>
          <w:sz w:val="28"/>
          <w:szCs w:val="28"/>
        </w:rPr>
        <w:t>Таблица 18</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687"/>
        <w:gridCol w:w="1957"/>
        <w:gridCol w:w="1411"/>
        <w:gridCol w:w="1516"/>
      </w:tblGrid>
      <w:tr w:rsidR="00636333" w:rsidTr="00636333">
        <w:tc>
          <w:tcPr>
            <w:tcW w:w="478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hAnsi="Times New Roman"/>
                <w:b/>
                <w:sz w:val="24"/>
                <w:szCs w:val="24"/>
                <w:lang w:eastAsia="en-US"/>
              </w:rPr>
            </w:pPr>
            <w:r>
              <w:rPr>
                <w:rFonts w:ascii="Times New Roman" w:hAnsi="Times New Roman"/>
                <w:b/>
                <w:sz w:val="24"/>
                <w:szCs w:val="24"/>
              </w:rPr>
              <w:t>Показатель</w:t>
            </w:r>
          </w:p>
        </w:tc>
        <w:tc>
          <w:tcPr>
            <w:tcW w:w="198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hAnsi="Times New Roman"/>
                <w:b/>
                <w:sz w:val="24"/>
                <w:szCs w:val="24"/>
                <w:lang w:eastAsia="en-US"/>
              </w:rPr>
            </w:pPr>
            <w:r>
              <w:rPr>
                <w:rFonts w:ascii="Times New Roman" w:hAnsi="Times New Roman"/>
                <w:b/>
                <w:sz w:val="24"/>
                <w:szCs w:val="24"/>
              </w:rPr>
              <w:t>Ед. изм.</w:t>
            </w:r>
          </w:p>
        </w:tc>
        <w:tc>
          <w:tcPr>
            <w:tcW w:w="14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hAnsi="Times New Roman"/>
                <w:b/>
                <w:sz w:val="24"/>
                <w:szCs w:val="24"/>
                <w:lang w:eastAsia="en-US"/>
              </w:rPr>
            </w:pPr>
            <w:r>
              <w:rPr>
                <w:rFonts w:ascii="Times New Roman" w:hAnsi="Times New Roman"/>
                <w:b/>
                <w:sz w:val="24"/>
                <w:szCs w:val="24"/>
              </w:rPr>
              <w:t>2020</w:t>
            </w:r>
          </w:p>
        </w:tc>
        <w:tc>
          <w:tcPr>
            <w:tcW w:w="152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jc w:val="center"/>
              <w:rPr>
                <w:rFonts w:ascii="Times New Roman" w:hAnsi="Times New Roman"/>
                <w:b/>
                <w:sz w:val="24"/>
                <w:szCs w:val="24"/>
                <w:lang w:eastAsia="en-US"/>
              </w:rPr>
            </w:pPr>
            <w:r>
              <w:rPr>
                <w:rFonts w:ascii="Times New Roman" w:hAnsi="Times New Roman"/>
                <w:b/>
                <w:sz w:val="24"/>
                <w:szCs w:val="24"/>
              </w:rPr>
              <w:t>2021</w:t>
            </w:r>
          </w:p>
        </w:tc>
      </w:tr>
      <w:tr w:rsidR="00075529" w:rsidTr="00636333">
        <w:tc>
          <w:tcPr>
            <w:tcW w:w="4786" w:type="dxa"/>
            <w:tcBorders>
              <w:top w:val="single" w:sz="1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rPr>
                <w:rFonts w:ascii="Times New Roman" w:hAnsi="Times New Roman"/>
                <w:sz w:val="24"/>
                <w:szCs w:val="24"/>
              </w:rPr>
            </w:pPr>
            <w:r w:rsidRPr="00075529">
              <w:rPr>
                <w:rFonts w:ascii="Times New Roman" w:hAnsi="Times New Roman"/>
                <w:sz w:val="24"/>
                <w:szCs w:val="24"/>
              </w:rPr>
              <w:t>Установленная тепловая мощность</w:t>
            </w:r>
          </w:p>
        </w:tc>
        <w:tc>
          <w:tcPr>
            <w:tcW w:w="1985" w:type="dxa"/>
            <w:tcBorders>
              <w:top w:val="single" w:sz="1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Гкал/час</w:t>
            </w:r>
          </w:p>
        </w:tc>
        <w:tc>
          <w:tcPr>
            <w:tcW w:w="1417" w:type="dxa"/>
            <w:tcBorders>
              <w:top w:val="single" w:sz="1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1,032</w:t>
            </w:r>
          </w:p>
        </w:tc>
        <w:tc>
          <w:tcPr>
            <w:tcW w:w="1526" w:type="dxa"/>
            <w:tcBorders>
              <w:top w:val="single" w:sz="1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line="240" w:lineRule="auto"/>
              <w:contextualSpacing/>
              <w:jc w:val="center"/>
              <w:rPr>
                <w:rFonts w:ascii="Times New Roman" w:hAnsi="Times New Roman" w:cs="Times New Roman"/>
                <w:sz w:val="24"/>
                <w:szCs w:val="24"/>
              </w:rPr>
            </w:pPr>
            <w:r w:rsidRPr="00075529">
              <w:rPr>
                <w:rFonts w:ascii="Times New Roman" w:hAnsi="Times New Roman"/>
                <w:sz w:val="24"/>
                <w:szCs w:val="24"/>
              </w:rPr>
              <w:t>1,032</w:t>
            </w:r>
          </w:p>
        </w:tc>
      </w:tr>
      <w:tr w:rsidR="00075529"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rPr>
                <w:rFonts w:ascii="Times New Roman" w:hAnsi="Times New Roman"/>
                <w:sz w:val="24"/>
                <w:szCs w:val="24"/>
              </w:rPr>
            </w:pPr>
            <w:r w:rsidRPr="00075529">
              <w:rPr>
                <w:rFonts w:ascii="Times New Roman" w:hAnsi="Times New Roman"/>
                <w:sz w:val="24"/>
                <w:szCs w:val="24"/>
              </w:rPr>
              <w:t>Подключенная нагрузка в горячей воде</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Гкал/час</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0,0</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0,0</w:t>
            </w:r>
          </w:p>
        </w:tc>
      </w:tr>
      <w:tr w:rsidR="00075529"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rPr>
                <w:rFonts w:ascii="Times New Roman" w:hAnsi="Times New Roman"/>
                <w:sz w:val="24"/>
                <w:szCs w:val="24"/>
              </w:rPr>
            </w:pPr>
            <w:r w:rsidRPr="00075529">
              <w:rPr>
                <w:rFonts w:ascii="Times New Roman" w:hAnsi="Times New Roman"/>
                <w:sz w:val="24"/>
                <w:szCs w:val="24"/>
              </w:rPr>
              <w:t>Подключенная нагрузка в паре</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Гкал/час</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0,0</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0,0</w:t>
            </w:r>
          </w:p>
        </w:tc>
      </w:tr>
      <w:tr w:rsidR="00075529" w:rsidTr="003037C2">
        <w:tc>
          <w:tcPr>
            <w:tcW w:w="478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rPr>
                <w:rFonts w:ascii="Times New Roman" w:hAnsi="Times New Roman"/>
                <w:sz w:val="24"/>
                <w:szCs w:val="24"/>
              </w:rPr>
            </w:pPr>
            <w:r w:rsidRPr="00075529">
              <w:rPr>
                <w:rFonts w:ascii="Times New Roman" w:hAnsi="Times New Roman"/>
                <w:sz w:val="24"/>
                <w:szCs w:val="24"/>
              </w:rPr>
              <w:t>Подключенная нагрузка, всего</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Гкал/час</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0,7832</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jc w:val="center"/>
              <w:rPr>
                <w:sz w:val="24"/>
                <w:szCs w:val="24"/>
              </w:rPr>
            </w:pPr>
            <w:r w:rsidRPr="00075529">
              <w:rPr>
                <w:rFonts w:ascii="Times New Roman" w:hAnsi="Times New Roman"/>
                <w:sz w:val="24"/>
                <w:szCs w:val="24"/>
              </w:rPr>
              <w:t>0,7832</w:t>
            </w:r>
          </w:p>
        </w:tc>
      </w:tr>
      <w:tr w:rsidR="00075529"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rPr>
                <w:rFonts w:ascii="Times New Roman" w:hAnsi="Times New Roman"/>
                <w:sz w:val="24"/>
                <w:szCs w:val="24"/>
              </w:rPr>
            </w:pPr>
            <w:r w:rsidRPr="00075529">
              <w:rPr>
                <w:rFonts w:ascii="Times New Roman" w:hAnsi="Times New Roman"/>
                <w:sz w:val="24"/>
                <w:szCs w:val="24"/>
              </w:rPr>
              <w:t xml:space="preserve">Отпуск </w:t>
            </w:r>
            <w:proofErr w:type="spellStart"/>
            <w:r w:rsidRPr="00075529">
              <w:rPr>
                <w:rFonts w:ascii="Times New Roman" w:hAnsi="Times New Roman"/>
                <w:sz w:val="24"/>
                <w:szCs w:val="24"/>
              </w:rPr>
              <w:t>теплоэнергии</w:t>
            </w:r>
            <w:proofErr w:type="spellEnd"/>
            <w:r w:rsidRPr="00075529">
              <w:rPr>
                <w:rFonts w:ascii="Times New Roman" w:hAnsi="Times New Roman"/>
                <w:sz w:val="24"/>
                <w:szCs w:val="24"/>
              </w:rPr>
              <w:t xml:space="preserve"> с паром</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тыс. Гкал</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0,0</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0,0</w:t>
            </w:r>
          </w:p>
        </w:tc>
      </w:tr>
      <w:tr w:rsidR="00075529"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rPr>
                <w:rFonts w:ascii="Times New Roman" w:hAnsi="Times New Roman"/>
                <w:sz w:val="24"/>
                <w:szCs w:val="24"/>
              </w:rPr>
            </w:pPr>
            <w:r w:rsidRPr="00075529">
              <w:rPr>
                <w:rFonts w:ascii="Times New Roman" w:hAnsi="Times New Roman"/>
                <w:sz w:val="24"/>
                <w:szCs w:val="24"/>
              </w:rPr>
              <w:t xml:space="preserve">Отпуск </w:t>
            </w:r>
            <w:proofErr w:type="spellStart"/>
            <w:r w:rsidRPr="00075529">
              <w:rPr>
                <w:rFonts w:ascii="Times New Roman" w:hAnsi="Times New Roman"/>
                <w:sz w:val="24"/>
                <w:szCs w:val="24"/>
              </w:rPr>
              <w:t>теплоэнергии</w:t>
            </w:r>
            <w:proofErr w:type="spellEnd"/>
            <w:r w:rsidRPr="00075529">
              <w:rPr>
                <w:rFonts w:ascii="Times New Roman" w:hAnsi="Times New Roman"/>
                <w:sz w:val="24"/>
                <w:szCs w:val="24"/>
              </w:rPr>
              <w:t xml:space="preserve"> с горячей водой</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тыс. Гкал</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0,0</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0,0</w:t>
            </w:r>
          </w:p>
        </w:tc>
      </w:tr>
      <w:tr w:rsidR="00075529" w:rsidTr="00636333">
        <w:tc>
          <w:tcPr>
            <w:tcW w:w="9714" w:type="dxa"/>
            <w:gridSpan w:val="4"/>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rPr>
                <w:rFonts w:ascii="Times New Roman" w:hAnsi="Times New Roman"/>
                <w:b/>
                <w:sz w:val="24"/>
                <w:szCs w:val="24"/>
              </w:rPr>
            </w:pPr>
            <w:r w:rsidRPr="00075529">
              <w:rPr>
                <w:rFonts w:ascii="Times New Roman" w:hAnsi="Times New Roman"/>
                <w:b/>
                <w:sz w:val="24"/>
                <w:szCs w:val="24"/>
              </w:rPr>
              <w:t>Топливо</w:t>
            </w:r>
          </w:p>
        </w:tc>
      </w:tr>
      <w:tr w:rsidR="00075529"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rPr>
                <w:rFonts w:ascii="Times New Roman" w:hAnsi="Times New Roman"/>
                <w:sz w:val="24"/>
                <w:szCs w:val="24"/>
              </w:rPr>
            </w:pPr>
            <w:r w:rsidRPr="00075529">
              <w:rPr>
                <w:rFonts w:ascii="Times New Roman" w:hAnsi="Times New Roman"/>
                <w:sz w:val="24"/>
                <w:szCs w:val="24"/>
              </w:rPr>
              <w:t>Расход газа</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тыс. м</w:t>
            </w:r>
            <w:r w:rsidRPr="00075529">
              <w:rPr>
                <w:rFonts w:ascii="Times New Roman" w:hAnsi="Times New Roman"/>
                <w:sz w:val="24"/>
                <w:szCs w:val="24"/>
                <w:vertAlign w:val="superscript"/>
              </w:rPr>
              <w:t>3</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5106,09</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5106,09</w:t>
            </w:r>
          </w:p>
        </w:tc>
      </w:tr>
      <w:tr w:rsidR="00075529" w:rsidTr="00636333">
        <w:tc>
          <w:tcPr>
            <w:tcW w:w="9714" w:type="dxa"/>
            <w:gridSpan w:val="4"/>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rPr>
                <w:rFonts w:ascii="Times New Roman" w:hAnsi="Times New Roman"/>
                <w:b/>
                <w:sz w:val="24"/>
                <w:szCs w:val="24"/>
              </w:rPr>
            </w:pPr>
            <w:r w:rsidRPr="00075529">
              <w:rPr>
                <w:rFonts w:ascii="Times New Roman" w:hAnsi="Times New Roman"/>
                <w:b/>
                <w:sz w:val="24"/>
                <w:szCs w:val="24"/>
              </w:rPr>
              <w:t>Калькуляция</w:t>
            </w:r>
          </w:p>
        </w:tc>
      </w:tr>
      <w:tr w:rsidR="00075529"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rPr>
                <w:rFonts w:ascii="Times New Roman" w:hAnsi="Times New Roman"/>
                <w:sz w:val="24"/>
                <w:szCs w:val="24"/>
              </w:rPr>
            </w:pPr>
            <w:r w:rsidRPr="00075529">
              <w:rPr>
                <w:rFonts w:ascii="Times New Roman" w:hAnsi="Times New Roman"/>
                <w:sz w:val="24"/>
                <w:szCs w:val="24"/>
              </w:rPr>
              <w:t>Расходы, связанные с производством и реализации продукции (услуг), в т.ч.</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тыс. руб.</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10365,301</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10726,814</w:t>
            </w:r>
          </w:p>
        </w:tc>
      </w:tr>
      <w:tr w:rsidR="00075529"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rPr>
                <w:rFonts w:ascii="Times New Roman" w:hAnsi="Times New Roman"/>
                <w:sz w:val="24"/>
                <w:szCs w:val="24"/>
              </w:rPr>
            </w:pPr>
            <w:r w:rsidRPr="00075529">
              <w:rPr>
                <w:rFonts w:ascii="Times New Roman" w:hAnsi="Times New Roman"/>
                <w:sz w:val="24"/>
                <w:szCs w:val="24"/>
              </w:rPr>
              <w:t>Расходы на топливо</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тыс. руб.</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8731,413</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9027,567</w:t>
            </w:r>
          </w:p>
        </w:tc>
      </w:tr>
      <w:tr w:rsidR="00075529"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rPr>
                <w:rFonts w:ascii="Times New Roman" w:hAnsi="Times New Roman"/>
                <w:sz w:val="24"/>
                <w:szCs w:val="24"/>
              </w:rPr>
            </w:pPr>
            <w:r w:rsidRPr="00075529">
              <w:rPr>
                <w:rFonts w:ascii="Times New Roman" w:hAnsi="Times New Roman"/>
                <w:sz w:val="24"/>
                <w:szCs w:val="24"/>
              </w:rPr>
              <w:t>Расходы на электрическую энергию</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тыс. руб.</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1054,344</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1096,518</w:t>
            </w:r>
          </w:p>
        </w:tc>
      </w:tr>
      <w:tr w:rsidR="00075529" w:rsidTr="00636333">
        <w:tc>
          <w:tcPr>
            <w:tcW w:w="478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rPr>
                <w:rFonts w:ascii="Times New Roman" w:hAnsi="Times New Roman"/>
                <w:sz w:val="24"/>
                <w:szCs w:val="24"/>
              </w:rPr>
            </w:pPr>
            <w:r w:rsidRPr="00075529">
              <w:rPr>
                <w:rFonts w:ascii="Times New Roman" w:hAnsi="Times New Roman"/>
                <w:sz w:val="24"/>
                <w:szCs w:val="24"/>
              </w:rPr>
              <w:t>Расходы на воду</w:t>
            </w:r>
          </w:p>
        </w:tc>
        <w:tc>
          <w:tcPr>
            <w:tcW w:w="1985"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тыс. руб.</w:t>
            </w:r>
          </w:p>
        </w:tc>
        <w:tc>
          <w:tcPr>
            <w:tcW w:w="1417"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579,544</w:t>
            </w:r>
          </w:p>
        </w:tc>
        <w:tc>
          <w:tcPr>
            <w:tcW w:w="1526" w:type="dxa"/>
            <w:tcBorders>
              <w:top w:val="single" w:sz="2" w:space="0" w:color="auto"/>
              <w:left w:val="single" w:sz="12" w:space="0" w:color="auto"/>
              <w:bottom w:val="single" w:sz="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602,726</w:t>
            </w:r>
          </w:p>
        </w:tc>
      </w:tr>
      <w:tr w:rsidR="00075529" w:rsidTr="00636333">
        <w:tc>
          <w:tcPr>
            <w:tcW w:w="4786" w:type="dxa"/>
            <w:tcBorders>
              <w:top w:val="single" w:sz="2" w:space="0" w:color="auto"/>
              <w:left w:val="single" w:sz="12" w:space="0" w:color="auto"/>
              <w:bottom w:val="single" w:sz="12" w:space="0" w:color="auto"/>
              <w:right w:val="single" w:sz="12" w:space="0" w:color="auto"/>
            </w:tcBorders>
            <w:vAlign w:val="center"/>
            <w:hideMark/>
          </w:tcPr>
          <w:p w:rsidR="00075529" w:rsidRPr="00075529" w:rsidRDefault="00075529" w:rsidP="00075529">
            <w:pPr>
              <w:spacing w:after="0"/>
              <w:rPr>
                <w:rFonts w:ascii="Times New Roman" w:hAnsi="Times New Roman"/>
                <w:sz w:val="24"/>
                <w:szCs w:val="24"/>
              </w:rPr>
            </w:pPr>
            <w:r w:rsidRPr="00075529">
              <w:rPr>
                <w:rFonts w:ascii="Times New Roman" w:hAnsi="Times New Roman"/>
                <w:sz w:val="24"/>
                <w:szCs w:val="24"/>
              </w:rPr>
              <w:t>Тариф без НДС</w:t>
            </w:r>
          </w:p>
        </w:tc>
        <w:tc>
          <w:tcPr>
            <w:tcW w:w="1985" w:type="dxa"/>
            <w:tcBorders>
              <w:top w:val="single" w:sz="2" w:space="0" w:color="auto"/>
              <w:left w:val="single" w:sz="12" w:space="0" w:color="auto"/>
              <w:bottom w:val="single" w:sz="1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руб./</w:t>
            </w:r>
          </w:p>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Гкал*час</w:t>
            </w:r>
          </w:p>
        </w:tc>
        <w:tc>
          <w:tcPr>
            <w:tcW w:w="1417" w:type="dxa"/>
            <w:tcBorders>
              <w:top w:val="single" w:sz="2" w:space="0" w:color="auto"/>
              <w:left w:val="single" w:sz="12" w:space="0" w:color="auto"/>
              <w:bottom w:val="single" w:sz="1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1710,0</w:t>
            </w:r>
          </w:p>
        </w:tc>
        <w:tc>
          <w:tcPr>
            <w:tcW w:w="1526" w:type="dxa"/>
            <w:tcBorders>
              <w:top w:val="single" w:sz="2" w:space="0" w:color="auto"/>
              <w:left w:val="single" w:sz="12" w:space="0" w:color="auto"/>
              <w:bottom w:val="single" w:sz="12" w:space="0" w:color="auto"/>
              <w:right w:val="single" w:sz="12" w:space="0" w:color="auto"/>
            </w:tcBorders>
            <w:vAlign w:val="center"/>
            <w:hideMark/>
          </w:tcPr>
          <w:p w:rsidR="00075529" w:rsidRPr="00075529" w:rsidRDefault="00075529" w:rsidP="00075529">
            <w:pPr>
              <w:spacing w:after="0"/>
              <w:jc w:val="center"/>
              <w:rPr>
                <w:rFonts w:ascii="Times New Roman" w:hAnsi="Times New Roman"/>
                <w:sz w:val="24"/>
                <w:szCs w:val="24"/>
              </w:rPr>
            </w:pPr>
            <w:r w:rsidRPr="00075529">
              <w:rPr>
                <w:rFonts w:ascii="Times New Roman" w:hAnsi="Times New Roman"/>
                <w:sz w:val="24"/>
                <w:szCs w:val="24"/>
              </w:rPr>
              <w:t>1768</w:t>
            </w:r>
          </w:p>
        </w:tc>
      </w:tr>
    </w:tbl>
    <w:p w:rsidR="00636333" w:rsidRDefault="00636333" w:rsidP="00636333">
      <w:pPr>
        <w:spacing w:after="0" w:line="240" w:lineRule="auto"/>
        <w:jc w:val="right"/>
        <w:rPr>
          <w:rFonts w:ascii="Times New Roman" w:eastAsia="Times New Roman" w:hAnsi="Times New Roman"/>
          <w:bCs/>
          <w:sz w:val="28"/>
          <w:szCs w:val="28"/>
          <w:highlight w:val="red"/>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1.11.3. Плата за подключение к системе теплоснабжения и поступление денежных средств от осуществления указанной деятельности</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Плата за подключение к системе теплоснабжения не утверждена. Расчет ведется индивидуально, согласно калькуляции, на основании заявления.</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1.11.4. Плата за услуги по поддержанию резервной тепловой мощности, в т.ч. для социально значимых категорий потребления</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Плата за услуги по поддержанию резервной тепловой мощности не установлена. </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1.12. Описание существующих технических и технологических проблем в системах теплоснабжения сельского поселения </w:t>
      </w:r>
      <w:r w:rsidR="00075529">
        <w:rPr>
          <w:rFonts w:ascii="Times New Roman" w:eastAsia="Times New Roman" w:hAnsi="Times New Roman"/>
          <w:b/>
          <w:sz w:val="28"/>
          <w:szCs w:val="28"/>
        </w:rPr>
        <w:t>Большой Толкай</w:t>
      </w:r>
      <w:r>
        <w:rPr>
          <w:rFonts w:ascii="Times New Roman" w:eastAsia="Times New Roman" w:hAnsi="Times New Roman"/>
          <w:b/>
          <w:sz w:val="28"/>
          <w:szCs w:val="28"/>
        </w:rPr>
        <w:t xml:space="preserve"> </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1.12.1. Описание существующих проблем организации качественного теплоснабжения (перечень причин, приводивших к снижению качества теплоснабжения, включая проблемы в работе </w:t>
      </w:r>
      <w:proofErr w:type="spellStart"/>
      <w:r>
        <w:rPr>
          <w:rFonts w:ascii="Times New Roman" w:eastAsia="Times New Roman" w:hAnsi="Times New Roman"/>
          <w:b/>
          <w:sz w:val="28"/>
          <w:szCs w:val="28"/>
        </w:rPr>
        <w:t>теплопотребляющих</w:t>
      </w:r>
      <w:proofErr w:type="spellEnd"/>
      <w:r>
        <w:rPr>
          <w:rFonts w:ascii="Times New Roman" w:eastAsia="Times New Roman" w:hAnsi="Times New Roman"/>
          <w:b/>
          <w:sz w:val="28"/>
          <w:szCs w:val="28"/>
        </w:rPr>
        <w:t xml:space="preserve"> установок потребителей)</w:t>
      </w:r>
    </w:p>
    <w:p w:rsidR="00636333" w:rsidRDefault="00636333" w:rsidP="00636333">
      <w:pPr>
        <w:spacing w:after="0"/>
        <w:ind w:right="-285"/>
        <w:jc w:val="both"/>
        <w:rPr>
          <w:rFonts w:ascii="Times New Roman" w:eastAsia="Times New Roman" w:hAnsi="Times New Roman"/>
          <w:b/>
          <w:sz w:val="28"/>
          <w:szCs w:val="28"/>
        </w:rPr>
      </w:pPr>
      <w:r>
        <w:rPr>
          <w:rFonts w:ascii="Times New Roman" w:eastAsia="Times New Roman" w:hAnsi="Times New Roman"/>
          <w:sz w:val="28"/>
          <w:szCs w:val="28"/>
        </w:rPr>
        <w:tab/>
      </w:r>
      <w:r>
        <w:rPr>
          <w:rFonts w:ascii="Times New Roman" w:hAnsi="Times New Roman"/>
          <w:sz w:val="28"/>
          <w:szCs w:val="28"/>
        </w:rPr>
        <w:t>Основные проблемы организации качественного теплоснабжения сводятся к перечню финансовых и технических причин, приводящих к снижению качества теплоснабжения:</w:t>
      </w:r>
      <w:r>
        <w:rPr>
          <w:rFonts w:ascii="Times New Roman" w:eastAsia="Times New Roman" w:hAnsi="Times New Roman"/>
          <w:b/>
          <w:sz w:val="28"/>
          <w:szCs w:val="28"/>
        </w:rPr>
        <w:t xml:space="preserve"> </w:t>
      </w:r>
    </w:p>
    <w:p w:rsidR="00636333" w:rsidRDefault="00636333" w:rsidP="00636333">
      <w:pPr>
        <w:spacing w:after="0"/>
        <w:ind w:right="-285" w:firstLine="708"/>
        <w:jc w:val="both"/>
        <w:rPr>
          <w:rFonts w:ascii="Times New Roman" w:eastAsia="Calibri" w:hAnsi="Times New Roman"/>
          <w:sz w:val="28"/>
          <w:szCs w:val="28"/>
          <w:lang w:eastAsia="en-US"/>
        </w:rPr>
      </w:pPr>
      <w:r>
        <w:rPr>
          <w:rFonts w:ascii="Times New Roman" w:hAnsi="Times New Roman"/>
          <w:sz w:val="28"/>
          <w:szCs w:val="28"/>
        </w:rPr>
        <w:t>1. Крайне высокий износ основного оборудования тепловых сетей и источников теплоснабжения, при повышении требований, установленных законодательными актами и нормативными документами, к оснащенности этих объектов средствами автоматизации и противоаварийными защитами;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2. Недостаточный для реновации эксплуатируемых активов, объем реконструкции и капитальных ремонтов, производимых на источниках теплоснабжения и передаточных устройствах, определенный наличием следующих факторов:</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снижение доступного лимита оборотных средств по причине неплатежей со стороны абонентами ЖКС.</w:t>
      </w:r>
    </w:p>
    <w:p w:rsidR="00636333" w:rsidRDefault="00636333" w:rsidP="00636333">
      <w:pPr>
        <w:spacing w:after="0"/>
        <w:ind w:right="-285" w:firstLine="708"/>
        <w:jc w:val="both"/>
        <w:rPr>
          <w:rFonts w:ascii="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1.12.2. Описание существующих проблем организации надежного теплоснабжения поселения (перечень причин, приводящих к снижению надежного теплоснабжения, включая проблемы в работе </w:t>
      </w:r>
      <w:proofErr w:type="spellStart"/>
      <w:r>
        <w:rPr>
          <w:rFonts w:ascii="Times New Roman" w:eastAsia="Times New Roman" w:hAnsi="Times New Roman"/>
          <w:b/>
          <w:sz w:val="28"/>
          <w:szCs w:val="28"/>
        </w:rPr>
        <w:t>теплопотребляющих</w:t>
      </w:r>
      <w:proofErr w:type="spellEnd"/>
      <w:r>
        <w:rPr>
          <w:rFonts w:ascii="Times New Roman" w:eastAsia="Times New Roman" w:hAnsi="Times New Roman"/>
          <w:b/>
          <w:sz w:val="28"/>
          <w:szCs w:val="28"/>
        </w:rPr>
        <w:t xml:space="preserve"> установок потребителей)</w:t>
      </w:r>
    </w:p>
    <w:p w:rsidR="00636333" w:rsidRDefault="009E65EF"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r>
      <w:r w:rsidR="00636333">
        <w:rPr>
          <w:rFonts w:ascii="Times New Roman" w:hAnsi="Times New Roman"/>
          <w:sz w:val="28"/>
          <w:szCs w:val="28"/>
        </w:rPr>
        <w:t xml:space="preserve">Проблемы в организации надежного и безопасного теплоснабжения города сводятся к следующим основным причинам: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Высокий износ основного оборудования тепловых сетей и источников теплоснабжения.</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Наличие локальных тепловых зон с необеспеченными параметрами качества  предоставляемых услуг.</w:t>
      </w:r>
    </w:p>
    <w:p w:rsidR="00636333" w:rsidRDefault="00636333" w:rsidP="00636333">
      <w:pPr>
        <w:spacing w:after="0"/>
        <w:ind w:right="-285"/>
        <w:jc w:val="both"/>
        <w:rPr>
          <w:rFonts w:ascii="Times New Roman" w:hAnsi="Times New Roman"/>
          <w:sz w:val="28"/>
          <w:szCs w:val="28"/>
        </w:rPr>
      </w:pPr>
    </w:p>
    <w:p w:rsidR="00636333" w:rsidRDefault="00636333" w:rsidP="009E65EF">
      <w:pPr>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1.12.3. Описание существующих проблем развития систем теплоснабжения</w:t>
      </w:r>
    </w:p>
    <w:p w:rsidR="00636333" w:rsidRDefault="00636333" w:rsidP="009E65EF">
      <w:pPr>
        <w:spacing w:after="0"/>
        <w:ind w:right="-284"/>
        <w:contextualSpacing/>
        <w:jc w:val="both"/>
        <w:rPr>
          <w:rFonts w:ascii="Times New Roman" w:eastAsia="Calibri" w:hAnsi="Times New Roman"/>
          <w:sz w:val="28"/>
          <w:szCs w:val="28"/>
          <w:lang w:eastAsia="en-US"/>
        </w:rPr>
      </w:pPr>
      <w:r>
        <w:rPr>
          <w:rFonts w:ascii="Times New Roman" w:eastAsia="Times New Roman" w:hAnsi="Times New Roman"/>
          <w:sz w:val="28"/>
          <w:szCs w:val="28"/>
        </w:rPr>
        <w:tab/>
      </w:r>
      <w:r>
        <w:rPr>
          <w:rFonts w:ascii="Times New Roman" w:hAnsi="Times New Roman"/>
          <w:sz w:val="28"/>
          <w:szCs w:val="28"/>
        </w:rPr>
        <w:t xml:space="preserve">Развитие систем теплоснабжения сдерживает ряд факторов: </w:t>
      </w:r>
    </w:p>
    <w:p w:rsidR="00636333" w:rsidRDefault="00636333" w:rsidP="009E65EF">
      <w:pPr>
        <w:spacing w:after="0"/>
        <w:ind w:right="-284" w:firstLine="708"/>
        <w:contextualSpacing/>
        <w:jc w:val="both"/>
        <w:rPr>
          <w:rFonts w:ascii="Times New Roman" w:hAnsi="Times New Roman"/>
          <w:sz w:val="28"/>
          <w:szCs w:val="28"/>
        </w:rPr>
      </w:pPr>
      <w:r>
        <w:rPr>
          <w:rFonts w:ascii="Times New Roman" w:hAnsi="Times New Roman"/>
          <w:sz w:val="28"/>
          <w:szCs w:val="28"/>
        </w:rPr>
        <w:t>1. Наличие разницы между заявленными параметрами технологических присоединений и фактическому их исполнению;</w:t>
      </w:r>
    </w:p>
    <w:p w:rsidR="00636333" w:rsidRDefault="00636333" w:rsidP="009E65EF">
      <w:pPr>
        <w:spacing w:after="0"/>
        <w:ind w:right="-284" w:firstLine="708"/>
        <w:contextualSpacing/>
        <w:jc w:val="both"/>
        <w:rPr>
          <w:rFonts w:ascii="Times New Roman" w:hAnsi="Times New Roman"/>
          <w:sz w:val="28"/>
          <w:szCs w:val="28"/>
        </w:rPr>
      </w:pPr>
      <w:r>
        <w:rPr>
          <w:rFonts w:ascii="Times New Roman" w:hAnsi="Times New Roman"/>
          <w:sz w:val="28"/>
          <w:szCs w:val="28"/>
        </w:rPr>
        <w:t xml:space="preserve">2. Отсутствие запаса или близкая к предельной величина пропускной способности тепловых сетей. </w:t>
      </w:r>
    </w:p>
    <w:p w:rsidR="00636333" w:rsidRDefault="00636333" w:rsidP="009E65EF">
      <w:pPr>
        <w:spacing w:after="0"/>
        <w:ind w:right="-284" w:firstLine="708"/>
        <w:contextualSpacing/>
        <w:jc w:val="both"/>
        <w:rPr>
          <w:rFonts w:ascii="Times New Roman" w:hAnsi="Times New Roman"/>
          <w:sz w:val="28"/>
          <w:szCs w:val="28"/>
        </w:rPr>
      </w:pPr>
      <w:r>
        <w:rPr>
          <w:rFonts w:ascii="Times New Roman" w:hAnsi="Times New Roman"/>
          <w:sz w:val="28"/>
          <w:szCs w:val="28"/>
        </w:rPr>
        <w:t xml:space="preserve">3. Крайне высокий износ основного оборудования тепловых сетей и источников теплоснабжения. </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1.12.4. Описание существующих проблем надежного и эффективного снабжения топливом действующих систем теплоснабжения</w:t>
      </w:r>
    </w:p>
    <w:p w:rsidR="00636333" w:rsidRDefault="00636333" w:rsidP="00636333">
      <w:pPr>
        <w:spacing w:after="0"/>
        <w:ind w:right="-285" w:firstLine="708"/>
        <w:rPr>
          <w:rFonts w:ascii="Times New Roman" w:eastAsia="Times New Roman" w:hAnsi="Times New Roman"/>
          <w:sz w:val="28"/>
          <w:szCs w:val="28"/>
        </w:rPr>
      </w:pPr>
      <w:r>
        <w:rPr>
          <w:rFonts w:ascii="Times New Roman" w:eastAsia="Times New Roman" w:hAnsi="Times New Roman"/>
          <w:sz w:val="28"/>
          <w:szCs w:val="28"/>
        </w:rPr>
        <w:t>Нехватка финансовых средств.</w:t>
      </w:r>
    </w:p>
    <w:p w:rsidR="00636333" w:rsidRDefault="00636333" w:rsidP="00636333">
      <w:pPr>
        <w:spacing w:after="0"/>
        <w:ind w:right="-285" w:firstLine="708"/>
        <w:rPr>
          <w:rFonts w:ascii="Times New Roman" w:eastAsia="Times New Roman" w:hAnsi="Times New Roman"/>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1.12.5.</w:t>
      </w:r>
      <w:r>
        <w:rPr>
          <w:rFonts w:ascii="Times New Roman" w:hAnsi="Times New Roman"/>
          <w:b/>
          <w:color w:val="000000"/>
          <w:sz w:val="28"/>
          <w:szCs w:val="28"/>
        </w:rPr>
        <w:t xml:space="preserve"> Анализ предписаний надзорных органов об устранении нарушений, влияющих на безопасность и надежность системы теплоснабжения</w:t>
      </w:r>
    </w:p>
    <w:p w:rsidR="00636333" w:rsidRDefault="00636333" w:rsidP="00636333">
      <w:pPr>
        <w:spacing w:after="0"/>
        <w:ind w:right="-285"/>
        <w:rPr>
          <w:rFonts w:ascii="Times New Roman" w:eastAsia="Times New Roman" w:hAnsi="Times New Roman"/>
          <w:sz w:val="28"/>
          <w:szCs w:val="28"/>
        </w:rPr>
      </w:pPr>
      <w:r>
        <w:rPr>
          <w:rFonts w:ascii="Times New Roman" w:eastAsia="Times New Roman" w:hAnsi="Times New Roman"/>
          <w:sz w:val="28"/>
          <w:szCs w:val="28"/>
        </w:rPr>
        <w:tab/>
        <w:t>Предписания надзорных органов не выдавались.</w:t>
      </w:r>
    </w:p>
    <w:p w:rsidR="00636333" w:rsidRDefault="00636333" w:rsidP="00636333">
      <w:pPr>
        <w:spacing w:after="0"/>
        <w:ind w:right="-284"/>
        <w:contextualSpacing/>
        <w:rPr>
          <w:rFonts w:ascii="Times New Roman" w:eastAsia="Times New Roman" w:hAnsi="Times New Roman"/>
          <w:sz w:val="28"/>
          <w:szCs w:val="28"/>
        </w:rPr>
      </w:pPr>
    </w:p>
    <w:p w:rsidR="00636333" w:rsidRDefault="00636333" w:rsidP="00636333">
      <w:pPr>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ГЛАВА 2.</w:t>
      </w:r>
      <w:r>
        <w:rPr>
          <w:rFonts w:ascii="Times New Roman" w:eastAsia="Times New Roman" w:hAnsi="Times New Roman"/>
          <w:b/>
          <w:i/>
          <w:sz w:val="28"/>
          <w:szCs w:val="28"/>
        </w:rPr>
        <w:t xml:space="preserve"> </w:t>
      </w:r>
      <w:r>
        <w:rPr>
          <w:rFonts w:ascii="Times New Roman" w:eastAsia="Times New Roman" w:hAnsi="Times New Roman"/>
          <w:b/>
          <w:sz w:val="28"/>
          <w:szCs w:val="28"/>
        </w:rPr>
        <w:t>СУЩЕСТВУЮЩЕЕ И ПЕРСПЕКТИВНОЕ ПОТРЕБЛЕНИЕ ТЕПЛОВОЙ  ЭНЕРГИИ НА ЦЕЛИ ТЕПЛОСНАБЖЕНИЯ</w:t>
      </w:r>
    </w:p>
    <w:p w:rsidR="00636333" w:rsidRDefault="00636333" w:rsidP="00636333">
      <w:pPr>
        <w:spacing w:after="0"/>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2.1. Данные базового уровня потребления тепла на цели теплоснабжения</w:t>
      </w:r>
    </w:p>
    <w:p w:rsidR="00636333" w:rsidRDefault="00636333" w:rsidP="00636333">
      <w:pPr>
        <w:spacing w:after="0"/>
        <w:ind w:right="-285"/>
        <w:jc w:val="right"/>
        <w:rPr>
          <w:rFonts w:ascii="Times New Roman" w:eastAsia="Times New Roman" w:hAnsi="Times New Roman"/>
          <w:bCs/>
          <w:sz w:val="28"/>
          <w:szCs w:val="28"/>
        </w:rPr>
      </w:pPr>
      <w:r>
        <w:rPr>
          <w:rFonts w:ascii="Times New Roman" w:eastAsia="Times New Roman" w:hAnsi="Times New Roman"/>
          <w:bCs/>
          <w:sz w:val="28"/>
          <w:szCs w:val="28"/>
        </w:rPr>
        <w:t>Таблица 19</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48"/>
        <w:gridCol w:w="2147"/>
        <w:gridCol w:w="2522"/>
        <w:gridCol w:w="2722"/>
      </w:tblGrid>
      <w:tr w:rsidR="00636333" w:rsidTr="009E65EF">
        <w:tc>
          <w:tcPr>
            <w:tcW w:w="224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tc>
        <w:tc>
          <w:tcPr>
            <w:tcW w:w="2147"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9E65EF">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Фактическая</w:t>
            </w:r>
          </w:p>
          <w:p w:rsidR="00636333" w:rsidRDefault="00636333" w:rsidP="009E65EF">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мощность котельной</w:t>
            </w:r>
          </w:p>
        </w:tc>
        <w:tc>
          <w:tcPr>
            <w:tcW w:w="252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9E65EF">
            <w:pPr>
              <w:spacing w:after="0"/>
              <w:ind w:right="-137"/>
              <w:jc w:val="center"/>
              <w:rPr>
                <w:rFonts w:ascii="Times New Roman" w:eastAsia="Times New Roman" w:hAnsi="Times New Roman"/>
                <w:b/>
                <w:sz w:val="24"/>
                <w:szCs w:val="24"/>
              </w:rPr>
            </w:pPr>
            <w:r>
              <w:rPr>
                <w:rFonts w:ascii="Times New Roman" w:eastAsia="Times New Roman" w:hAnsi="Times New Roman"/>
                <w:b/>
                <w:sz w:val="24"/>
                <w:szCs w:val="24"/>
              </w:rPr>
              <w:t>Мощность тепловой энергии (нетто) существующая</w:t>
            </w:r>
          </w:p>
        </w:tc>
        <w:tc>
          <w:tcPr>
            <w:tcW w:w="272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rsidP="009E65EF">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Мощность тепловой энергии (нетто) перспективные</w:t>
            </w:r>
          </w:p>
        </w:tc>
      </w:tr>
      <w:tr w:rsidR="00075529" w:rsidTr="00075529">
        <w:tc>
          <w:tcPr>
            <w:tcW w:w="2248" w:type="dxa"/>
            <w:tcBorders>
              <w:top w:val="single" w:sz="12" w:space="0" w:color="auto"/>
              <w:left w:val="single" w:sz="12" w:space="0" w:color="auto"/>
              <w:bottom w:val="single" w:sz="2" w:space="0" w:color="auto"/>
              <w:right w:val="single" w:sz="12" w:space="0" w:color="auto"/>
            </w:tcBorders>
            <w:vAlign w:val="center"/>
            <w:hideMark/>
          </w:tcPr>
          <w:p w:rsidR="00075529" w:rsidRPr="003F160B" w:rsidRDefault="00075529" w:rsidP="00075529">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2147" w:type="dxa"/>
            <w:tcBorders>
              <w:top w:val="single" w:sz="12" w:space="0" w:color="auto"/>
              <w:left w:val="single" w:sz="12" w:space="0" w:color="auto"/>
              <w:bottom w:val="single" w:sz="2" w:space="0" w:color="auto"/>
              <w:right w:val="single" w:sz="12" w:space="0" w:color="auto"/>
            </w:tcBorders>
            <w:vAlign w:val="center"/>
            <w:hideMark/>
          </w:tcPr>
          <w:p w:rsidR="00075529" w:rsidRDefault="00075529" w:rsidP="00E53EC6">
            <w:pPr>
              <w:spacing w:after="0" w:line="240" w:lineRule="auto"/>
              <w:jc w:val="center"/>
              <w:rPr>
                <w:rFonts w:ascii="Times New Roman" w:hAnsi="Times New Roman"/>
                <w:sz w:val="24"/>
                <w:szCs w:val="24"/>
              </w:rPr>
            </w:pPr>
            <w:r>
              <w:rPr>
                <w:rFonts w:ascii="Times New Roman" w:hAnsi="Times New Roman"/>
                <w:sz w:val="24"/>
                <w:szCs w:val="24"/>
              </w:rPr>
              <w:t>0,516</w:t>
            </w:r>
          </w:p>
        </w:tc>
        <w:tc>
          <w:tcPr>
            <w:tcW w:w="2522" w:type="dxa"/>
            <w:tcBorders>
              <w:top w:val="single" w:sz="12" w:space="0" w:color="auto"/>
              <w:left w:val="single" w:sz="12" w:space="0" w:color="auto"/>
              <w:bottom w:val="single" w:sz="2" w:space="0" w:color="auto"/>
              <w:right w:val="single" w:sz="12" w:space="0" w:color="auto"/>
            </w:tcBorders>
            <w:vAlign w:val="center"/>
            <w:hideMark/>
          </w:tcPr>
          <w:p w:rsidR="00075529" w:rsidRDefault="00075529"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2722" w:type="dxa"/>
            <w:tcBorders>
              <w:top w:val="single" w:sz="12" w:space="0" w:color="auto"/>
              <w:left w:val="single" w:sz="12" w:space="0" w:color="auto"/>
              <w:bottom w:val="single" w:sz="2" w:space="0" w:color="auto"/>
              <w:right w:val="single" w:sz="12" w:space="0" w:color="auto"/>
            </w:tcBorders>
            <w:vAlign w:val="center"/>
            <w:hideMark/>
          </w:tcPr>
          <w:p w:rsidR="00075529" w:rsidRDefault="00075529" w:rsidP="00075529">
            <w:pPr>
              <w:spacing w:after="0" w:line="240" w:lineRule="auto"/>
              <w:jc w:val="center"/>
              <w:rPr>
                <w:rFonts w:ascii="Times New Roman" w:hAnsi="Times New Roman"/>
                <w:sz w:val="24"/>
                <w:szCs w:val="24"/>
              </w:rPr>
            </w:pPr>
            <w:r>
              <w:rPr>
                <w:rFonts w:ascii="Times New Roman" w:hAnsi="Times New Roman"/>
                <w:sz w:val="24"/>
                <w:szCs w:val="24"/>
              </w:rPr>
              <w:t>0,516</w:t>
            </w:r>
          </w:p>
        </w:tc>
      </w:tr>
      <w:tr w:rsidR="00075529" w:rsidTr="00075529">
        <w:trPr>
          <w:trHeight w:val="75"/>
        </w:trPr>
        <w:tc>
          <w:tcPr>
            <w:tcW w:w="2248" w:type="dxa"/>
            <w:tcBorders>
              <w:top w:val="single" w:sz="2" w:space="0" w:color="auto"/>
              <w:left w:val="single" w:sz="12" w:space="0" w:color="auto"/>
              <w:bottom w:val="single" w:sz="12" w:space="0" w:color="auto"/>
              <w:right w:val="single" w:sz="12" w:space="0" w:color="auto"/>
            </w:tcBorders>
            <w:vAlign w:val="center"/>
            <w:hideMark/>
          </w:tcPr>
          <w:p w:rsidR="00075529" w:rsidRPr="003F160B" w:rsidRDefault="00075529" w:rsidP="00075529">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2147" w:type="dxa"/>
            <w:tcBorders>
              <w:top w:val="single" w:sz="2" w:space="0" w:color="auto"/>
              <w:left w:val="single" w:sz="12" w:space="0" w:color="auto"/>
              <w:bottom w:val="single" w:sz="12" w:space="0" w:color="auto"/>
              <w:right w:val="single" w:sz="12" w:space="0" w:color="auto"/>
            </w:tcBorders>
            <w:vAlign w:val="center"/>
            <w:hideMark/>
          </w:tcPr>
          <w:p w:rsidR="00075529" w:rsidRDefault="00075529" w:rsidP="00E53EC6">
            <w:pPr>
              <w:spacing w:after="0" w:line="240" w:lineRule="auto"/>
              <w:jc w:val="center"/>
              <w:rPr>
                <w:rFonts w:ascii="Times New Roman" w:hAnsi="Times New Roman"/>
                <w:sz w:val="24"/>
                <w:szCs w:val="24"/>
              </w:rPr>
            </w:pPr>
            <w:r>
              <w:rPr>
                <w:rFonts w:ascii="Times New Roman" w:hAnsi="Times New Roman"/>
                <w:sz w:val="24"/>
                <w:szCs w:val="24"/>
              </w:rPr>
              <w:t>0,516</w:t>
            </w:r>
          </w:p>
        </w:tc>
        <w:tc>
          <w:tcPr>
            <w:tcW w:w="2522" w:type="dxa"/>
            <w:tcBorders>
              <w:top w:val="single" w:sz="2" w:space="0" w:color="auto"/>
              <w:left w:val="single" w:sz="12" w:space="0" w:color="auto"/>
              <w:bottom w:val="single" w:sz="12" w:space="0" w:color="auto"/>
              <w:right w:val="single" w:sz="12" w:space="0" w:color="auto"/>
            </w:tcBorders>
            <w:vAlign w:val="center"/>
            <w:hideMark/>
          </w:tcPr>
          <w:p w:rsidR="00075529" w:rsidRDefault="00075529"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2722" w:type="dxa"/>
            <w:tcBorders>
              <w:top w:val="single" w:sz="2" w:space="0" w:color="auto"/>
              <w:left w:val="single" w:sz="12" w:space="0" w:color="auto"/>
              <w:bottom w:val="single" w:sz="12" w:space="0" w:color="auto"/>
              <w:right w:val="single" w:sz="12" w:space="0" w:color="auto"/>
            </w:tcBorders>
            <w:vAlign w:val="center"/>
            <w:hideMark/>
          </w:tcPr>
          <w:p w:rsidR="00075529" w:rsidRDefault="00075529" w:rsidP="00075529">
            <w:pPr>
              <w:spacing w:after="0" w:line="240" w:lineRule="auto"/>
              <w:jc w:val="center"/>
              <w:rPr>
                <w:rFonts w:ascii="Times New Roman" w:hAnsi="Times New Roman"/>
                <w:sz w:val="24"/>
                <w:szCs w:val="24"/>
              </w:rPr>
            </w:pPr>
            <w:r>
              <w:rPr>
                <w:rFonts w:ascii="Times New Roman" w:hAnsi="Times New Roman"/>
                <w:sz w:val="24"/>
                <w:szCs w:val="24"/>
              </w:rPr>
              <w:t>0,516</w:t>
            </w:r>
          </w:p>
        </w:tc>
      </w:tr>
    </w:tbl>
    <w:p w:rsidR="00636333" w:rsidRDefault="00636333" w:rsidP="00636333">
      <w:pPr>
        <w:spacing w:after="0"/>
        <w:ind w:right="-285"/>
        <w:jc w:val="center"/>
        <w:rPr>
          <w:rFonts w:ascii="Times New Roman" w:eastAsia="Times New Roman" w:hAnsi="Times New Roman"/>
          <w:b/>
          <w:i/>
          <w:sz w:val="28"/>
          <w:szCs w:val="28"/>
          <w:highlight w:val="yellow"/>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2.2. </w:t>
      </w:r>
      <w:r>
        <w:rPr>
          <w:rFonts w:ascii="Times New Roman" w:hAnsi="Times New Roman"/>
          <w:b/>
          <w:color w:val="000000"/>
          <w:sz w:val="28"/>
          <w:szCs w:val="28"/>
        </w:rPr>
        <w:t>Прогнозы приростов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636333" w:rsidRDefault="00636333" w:rsidP="00636333">
      <w:pPr>
        <w:spacing w:after="0"/>
        <w:ind w:right="-285"/>
        <w:jc w:val="center"/>
        <w:rPr>
          <w:rFonts w:ascii="Times New Roman" w:eastAsia="Times New Roman" w:hAnsi="Times New Roman"/>
          <w:b/>
          <w:sz w:val="28"/>
          <w:szCs w:val="28"/>
        </w:rPr>
      </w:pPr>
      <w:r>
        <w:rPr>
          <w:rFonts w:ascii="Times New Roman" w:hAnsi="Times New Roman"/>
          <w:b/>
          <w:color w:val="000000"/>
          <w:sz w:val="28"/>
          <w:szCs w:val="28"/>
        </w:rPr>
        <w:t xml:space="preserve"> на каждом этапе</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На расчетный срок присоединение новых абонентов к системе теплоснабжения не планируется.</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firstLine="708"/>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2.3. </w:t>
      </w:r>
      <w:r>
        <w:rPr>
          <w:rFonts w:ascii="Times New Roman" w:hAnsi="Times New Roman"/>
          <w:b/>
          <w:color w:val="000000"/>
          <w:sz w:val="28"/>
          <w:szCs w:val="28"/>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расчетный срок для обеспечения технологических процессов удельный расход тепловой энергии на отопление будет составлять                    </w:t>
      </w:r>
      <w:r w:rsidR="00075529">
        <w:rPr>
          <w:rFonts w:ascii="Times New Roman" w:eastAsia="Times New Roman" w:hAnsi="Times New Roman"/>
          <w:sz w:val="28"/>
          <w:szCs w:val="28"/>
        </w:rPr>
        <w:t>0,7832</w:t>
      </w:r>
      <w:r>
        <w:rPr>
          <w:rFonts w:ascii="Times New Roman" w:eastAsia="Times New Roman" w:hAnsi="Times New Roman"/>
          <w:sz w:val="28"/>
          <w:szCs w:val="28"/>
        </w:rPr>
        <w:t xml:space="preserve"> Гкал/час.</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firstLine="708"/>
        <w:jc w:val="center"/>
        <w:rPr>
          <w:rFonts w:ascii="Times New Roman" w:eastAsia="Times New Roman" w:hAnsi="Times New Roman"/>
          <w:b/>
          <w:sz w:val="28"/>
          <w:szCs w:val="28"/>
        </w:rPr>
      </w:pPr>
      <w:r>
        <w:rPr>
          <w:rFonts w:ascii="Times New Roman" w:eastAsia="Times New Roman" w:hAnsi="Times New Roman"/>
          <w:b/>
          <w:sz w:val="28"/>
          <w:szCs w:val="28"/>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На расчетный срок объемы потребления тепловой энергии останутся на прежнем уровне.  Строительство новых источников тепловой энергии не планируется.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widowControl w:val="0"/>
        <w:tabs>
          <w:tab w:val="left" w:pos="1875"/>
        </w:tabs>
        <w:autoSpaceDE w:val="0"/>
        <w:autoSpaceDN w:val="0"/>
        <w:adjustRightInd w:val="0"/>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2.5. </w:t>
      </w:r>
      <w:r>
        <w:rPr>
          <w:rFonts w:ascii="Times New Roman" w:hAnsi="Times New Roman"/>
          <w:b/>
          <w:color w:val="000000"/>
          <w:sz w:val="28"/>
          <w:szCs w:val="28"/>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Приросты объемов тепловой энергии не планируются.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firstLine="708"/>
        <w:jc w:val="center"/>
        <w:rPr>
          <w:rFonts w:ascii="Times New Roman" w:eastAsia="Times New Roman" w:hAnsi="Times New Roman"/>
          <w:sz w:val="28"/>
          <w:szCs w:val="28"/>
        </w:rPr>
      </w:pPr>
      <w:r>
        <w:rPr>
          <w:rFonts w:ascii="Times New Roman" w:eastAsia="Times New Roman" w:hAnsi="Times New Roman"/>
          <w:b/>
          <w:sz w:val="28"/>
          <w:szCs w:val="28"/>
        </w:rPr>
        <w:t xml:space="preserve">2.6. Прогнозы приростов объемов потребления </w:t>
      </w:r>
      <w:r>
        <w:rPr>
          <w:rFonts w:ascii="Times New Roman" w:hAnsi="Times New Roman"/>
          <w:b/>
          <w:color w:val="000000"/>
          <w:sz w:val="28"/>
          <w:szCs w:val="28"/>
        </w:rPr>
        <w:t>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Источники тепловой энергии в производственных зонах отсутствуют. Приросты объемов потребления тепловой энергией не планируются.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ind w:right="-285"/>
        <w:jc w:val="center"/>
        <w:rPr>
          <w:rFonts w:ascii="Times New Roman" w:eastAsia="Times New Roman" w:hAnsi="Times New Roman"/>
          <w:b/>
          <w:sz w:val="28"/>
          <w:szCs w:val="28"/>
        </w:rPr>
      </w:pPr>
      <w:r>
        <w:rPr>
          <w:rFonts w:ascii="Times New Roman" w:eastAsia="Times New Roman" w:hAnsi="Times New Roman"/>
          <w:b/>
          <w:sz w:val="28"/>
          <w:szCs w:val="28"/>
        </w:rPr>
        <w:t>ГЛАВА 3. ЭЛЕКТРОННАЯ МОДЕЛЬ СИСТЕМЫ ТЕПЛОСНАБЖЕНИЯ ПОСЕЛЕНИЯ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 xml:space="preserve">П. 2 Требований к схемам теплоснабжения, порядку их разработки и утверждения, устанавливает, что при разработке схемы теплоснабжения поселений с численностью населения до 100 тысяч человек соблюдений требований, указанных в </w:t>
      </w:r>
      <w:proofErr w:type="spellStart"/>
      <w:r>
        <w:rPr>
          <w:rFonts w:ascii="Times New Roman" w:hAnsi="Times New Roman"/>
          <w:sz w:val="28"/>
          <w:szCs w:val="28"/>
        </w:rPr>
        <w:t>пп</w:t>
      </w:r>
      <w:proofErr w:type="spellEnd"/>
      <w:r>
        <w:rPr>
          <w:rFonts w:ascii="Times New Roman" w:hAnsi="Times New Roman"/>
          <w:sz w:val="28"/>
          <w:szCs w:val="28"/>
        </w:rPr>
        <w:t xml:space="preserve">. «в» п. 23, </w:t>
      </w:r>
      <w:proofErr w:type="spellStart"/>
      <w:r>
        <w:rPr>
          <w:rFonts w:ascii="Times New Roman" w:hAnsi="Times New Roman"/>
          <w:sz w:val="28"/>
          <w:szCs w:val="28"/>
        </w:rPr>
        <w:t>пп</w:t>
      </w:r>
      <w:proofErr w:type="spellEnd"/>
      <w:r>
        <w:rPr>
          <w:rFonts w:ascii="Times New Roman" w:hAnsi="Times New Roman"/>
          <w:sz w:val="28"/>
          <w:szCs w:val="28"/>
        </w:rPr>
        <w:t xml:space="preserve">. 55, 56 требований к схемам теплоснабжения, утвержденных ПП РФ № 154, не является обязательным.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Население </w:t>
      </w:r>
      <w:r>
        <w:rPr>
          <w:rFonts w:ascii="Times New Roman" w:eastAsia="Times New Roman" w:hAnsi="Times New Roman"/>
          <w:sz w:val="28"/>
          <w:szCs w:val="24"/>
        </w:rPr>
        <w:t xml:space="preserve">сельского поселения </w:t>
      </w:r>
      <w:r w:rsidR="00075529">
        <w:rPr>
          <w:rFonts w:ascii="Times New Roman" w:eastAsia="Times New Roman" w:hAnsi="Times New Roman"/>
          <w:sz w:val="28"/>
          <w:szCs w:val="24"/>
        </w:rPr>
        <w:t>Большой Толкай</w:t>
      </w:r>
      <w:r>
        <w:rPr>
          <w:rFonts w:ascii="Times New Roman" w:hAnsi="Times New Roman"/>
          <w:sz w:val="28"/>
          <w:szCs w:val="28"/>
        </w:rPr>
        <w:t xml:space="preserve"> составляет </w:t>
      </w:r>
      <w:r w:rsidR="003037C2">
        <w:rPr>
          <w:rFonts w:ascii="Times New Roman" w:hAnsi="Times New Roman"/>
          <w:sz w:val="28"/>
          <w:szCs w:val="28"/>
        </w:rPr>
        <w:t>1</w:t>
      </w:r>
      <w:r w:rsidR="00075529">
        <w:rPr>
          <w:rFonts w:ascii="Times New Roman" w:hAnsi="Times New Roman"/>
          <w:sz w:val="28"/>
          <w:szCs w:val="28"/>
        </w:rPr>
        <w:t>718</w:t>
      </w:r>
      <w:r>
        <w:rPr>
          <w:rFonts w:ascii="Times New Roman" w:hAnsi="Times New Roman"/>
          <w:sz w:val="28"/>
          <w:szCs w:val="28"/>
        </w:rPr>
        <w:t xml:space="preserve"> человек. На основании изложенного при разработке настоящей схемы, и учитывая значение численности населения </w:t>
      </w:r>
      <w:r>
        <w:rPr>
          <w:rFonts w:ascii="Times New Roman" w:eastAsia="Times New Roman" w:hAnsi="Times New Roman"/>
          <w:sz w:val="28"/>
          <w:szCs w:val="24"/>
        </w:rPr>
        <w:t xml:space="preserve">сельского поселения </w:t>
      </w:r>
      <w:r w:rsidR="00075529">
        <w:rPr>
          <w:rFonts w:ascii="Times New Roman" w:eastAsia="Times New Roman" w:hAnsi="Times New Roman"/>
          <w:sz w:val="28"/>
          <w:szCs w:val="24"/>
        </w:rPr>
        <w:t>Большой Толкай</w:t>
      </w:r>
      <w:r>
        <w:rPr>
          <w:rFonts w:ascii="Times New Roman" w:hAnsi="Times New Roman"/>
          <w:sz w:val="28"/>
          <w:szCs w:val="28"/>
        </w:rPr>
        <w:t>, в пределе до 100 тыс. человек, разработка электронной модели системы теплоснабжения согласно п. 2 Постановления Правительства РФ от 22.02.2012 № 154 не выполняется.</w:t>
      </w:r>
    </w:p>
    <w:p w:rsidR="00636333" w:rsidRDefault="00636333" w:rsidP="00636333">
      <w:pPr>
        <w:spacing w:after="0"/>
        <w:ind w:right="-285"/>
        <w:jc w:val="both"/>
        <w:rPr>
          <w:rFonts w:ascii="Times New Roman" w:hAnsi="Times New Roman"/>
          <w:sz w:val="28"/>
          <w:szCs w:val="28"/>
        </w:rPr>
      </w:pPr>
    </w:p>
    <w:p w:rsidR="00636333" w:rsidRDefault="00636333" w:rsidP="00636333">
      <w:pPr>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ГЛАВА 4.   СУЩЕСТВУЮЩИЕ И ПЕРСПЕКТИВНЫЕ БАЛАНСЫ ТЕПЛОВОЙ МОЩНОСТИ ИСТОЧНИКОВ ТЕПЛОВОЙ ЭНЕРГИИ И ТЕПЛОВОЙ НАГРУЗКИ ПОТРЕБИТЕЛЕЙ</w:t>
      </w:r>
    </w:p>
    <w:p w:rsidR="00636333" w:rsidRDefault="00636333" w:rsidP="00636333">
      <w:pPr>
        <w:spacing w:after="0"/>
        <w:ind w:right="-284"/>
        <w:contextualSpacing/>
        <w:jc w:val="center"/>
        <w:rPr>
          <w:rFonts w:ascii="Times New Roman" w:eastAsia="Times New Roman" w:hAnsi="Times New Roman"/>
          <w:b/>
          <w:sz w:val="28"/>
          <w:szCs w:val="28"/>
        </w:rPr>
      </w:pPr>
      <w:r>
        <w:rPr>
          <w:rFonts w:ascii="Times New Roman" w:eastAsia="Times New Roman" w:hAnsi="Times New Roman"/>
          <w:b/>
          <w:sz w:val="28"/>
          <w:szCs w:val="28"/>
        </w:rPr>
        <w:t>4.1.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p w:rsidR="00636333" w:rsidRDefault="00636333" w:rsidP="00636333">
      <w:pPr>
        <w:spacing w:after="0"/>
        <w:ind w:right="-285"/>
        <w:jc w:val="right"/>
        <w:rPr>
          <w:rFonts w:ascii="Times New Roman" w:eastAsia="Times New Roman" w:hAnsi="Times New Roman"/>
          <w:sz w:val="28"/>
          <w:szCs w:val="28"/>
        </w:rPr>
      </w:pPr>
      <w:r>
        <w:rPr>
          <w:rFonts w:ascii="Times New Roman" w:eastAsia="Times New Roman" w:hAnsi="Times New Roman"/>
          <w:sz w:val="28"/>
          <w:szCs w:val="28"/>
        </w:rPr>
        <w:t>Таблица 20</w:t>
      </w:r>
    </w:p>
    <w:tbl>
      <w:tblPr>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04"/>
        <w:gridCol w:w="1372"/>
        <w:gridCol w:w="1534"/>
        <w:gridCol w:w="1125"/>
        <w:gridCol w:w="1222"/>
        <w:gridCol w:w="1534"/>
        <w:gridCol w:w="1354"/>
      </w:tblGrid>
      <w:tr w:rsidR="00636333" w:rsidTr="00E53EC6">
        <w:tc>
          <w:tcPr>
            <w:tcW w:w="1504"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left="-108" w:right="-164"/>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4031" w:type="dxa"/>
            <w:gridSpan w:val="3"/>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Существующее</w:t>
            </w:r>
          </w:p>
        </w:tc>
        <w:tc>
          <w:tcPr>
            <w:tcW w:w="4110" w:type="dxa"/>
            <w:gridSpan w:val="3"/>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Перспективное</w:t>
            </w:r>
          </w:p>
        </w:tc>
      </w:tr>
      <w:tr w:rsidR="00636333" w:rsidTr="00E53EC6">
        <w:tc>
          <w:tcPr>
            <w:tcW w:w="1504"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137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68"/>
              <w:jc w:val="center"/>
              <w:rPr>
                <w:rFonts w:ascii="Times New Roman" w:eastAsia="Times New Roman" w:hAnsi="Times New Roman"/>
                <w:b/>
                <w:sz w:val="24"/>
                <w:szCs w:val="24"/>
              </w:rPr>
            </w:pPr>
            <w:r>
              <w:rPr>
                <w:rFonts w:ascii="Times New Roman" w:eastAsia="Times New Roman" w:hAnsi="Times New Roman"/>
                <w:b/>
                <w:sz w:val="24"/>
                <w:szCs w:val="24"/>
              </w:rPr>
              <w:t>Располагаемая мощность, Гкал/час</w:t>
            </w:r>
          </w:p>
        </w:tc>
        <w:tc>
          <w:tcPr>
            <w:tcW w:w="153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95"/>
              <w:jc w:val="center"/>
              <w:rPr>
                <w:rFonts w:ascii="Times New Roman" w:eastAsia="Times New Roman" w:hAnsi="Times New Roman"/>
                <w:b/>
                <w:sz w:val="24"/>
                <w:szCs w:val="24"/>
              </w:rPr>
            </w:pPr>
            <w:r>
              <w:rPr>
                <w:rFonts w:ascii="Times New Roman" w:eastAsia="Times New Roman" w:hAnsi="Times New Roman"/>
                <w:b/>
                <w:sz w:val="24"/>
                <w:szCs w:val="24"/>
              </w:rPr>
              <w:t>Подключенная нагрузка, Гкал/час</w:t>
            </w:r>
          </w:p>
        </w:tc>
        <w:tc>
          <w:tcPr>
            <w:tcW w:w="112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05"/>
              <w:jc w:val="center"/>
              <w:rPr>
                <w:rFonts w:ascii="Times New Roman" w:eastAsia="Times New Roman" w:hAnsi="Times New Roman"/>
                <w:b/>
                <w:sz w:val="24"/>
                <w:szCs w:val="24"/>
              </w:rPr>
            </w:pPr>
            <w:r>
              <w:rPr>
                <w:rFonts w:ascii="Times New Roman" w:eastAsia="Times New Roman" w:hAnsi="Times New Roman"/>
                <w:b/>
                <w:sz w:val="24"/>
                <w:szCs w:val="24"/>
              </w:rPr>
              <w:t>Резерв</w:t>
            </w:r>
          </w:p>
          <w:p w:rsidR="00636333" w:rsidRDefault="00636333">
            <w:pPr>
              <w:spacing w:after="0"/>
              <w:ind w:right="-105"/>
              <w:jc w:val="center"/>
              <w:rPr>
                <w:rFonts w:ascii="Times New Roman" w:eastAsia="Times New Roman" w:hAnsi="Times New Roman"/>
                <w:b/>
                <w:sz w:val="24"/>
                <w:szCs w:val="24"/>
              </w:rPr>
            </w:pPr>
            <w:r>
              <w:rPr>
                <w:rFonts w:ascii="Times New Roman" w:eastAsia="Times New Roman" w:hAnsi="Times New Roman"/>
                <w:b/>
                <w:sz w:val="24"/>
                <w:szCs w:val="24"/>
              </w:rPr>
              <w:t>/Дефицит</w:t>
            </w:r>
          </w:p>
        </w:tc>
        <w:tc>
          <w:tcPr>
            <w:tcW w:w="122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59"/>
              <w:jc w:val="center"/>
              <w:rPr>
                <w:rFonts w:ascii="Times New Roman" w:eastAsia="Times New Roman" w:hAnsi="Times New Roman"/>
                <w:b/>
                <w:sz w:val="24"/>
                <w:szCs w:val="24"/>
              </w:rPr>
            </w:pPr>
            <w:r>
              <w:rPr>
                <w:rFonts w:ascii="Times New Roman" w:eastAsia="Times New Roman" w:hAnsi="Times New Roman"/>
                <w:b/>
                <w:sz w:val="24"/>
                <w:szCs w:val="24"/>
              </w:rPr>
              <w:t>Располагаемая мощность, Гкал/час</w:t>
            </w:r>
          </w:p>
        </w:tc>
        <w:tc>
          <w:tcPr>
            <w:tcW w:w="153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4"/>
              <w:jc w:val="center"/>
              <w:rPr>
                <w:rFonts w:ascii="Times New Roman" w:eastAsia="Times New Roman" w:hAnsi="Times New Roman"/>
                <w:b/>
                <w:sz w:val="24"/>
                <w:szCs w:val="24"/>
              </w:rPr>
            </w:pPr>
            <w:r>
              <w:rPr>
                <w:rFonts w:ascii="Times New Roman" w:eastAsia="Times New Roman" w:hAnsi="Times New Roman"/>
                <w:b/>
                <w:sz w:val="24"/>
                <w:szCs w:val="24"/>
              </w:rPr>
              <w:t>Подключенная нагрузка, Гкал/час</w:t>
            </w:r>
          </w:p>
        </w:tc>
        <w:tc>
          <w:tcPr>
            <w:tcW w:w="135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Резерв</w:t>
            </w:r>
          </w:p>
          <w:p w:rsidR="00636333" w:rsidRDefault="00636333">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/Дефицит</w:t>
            </w:r>
          </w:p>
        </w:tc>
      </w:tr>
      <w:tr w:rsidR="00075529" w:rsidTr="00075529">
        <w:tc>
          <w:tcPr>
            <w:tcW w:w="1504" w:type="dxa"/>
            <w:tcBorders>
              <w:top w:val="single" w:sz="12" w:space="0" w:color="auto"/>
              <w:left w:val="single" w:sz="12" w:space="0" w:color="auto"/>
              <w:bottom w:val="single" w:sz="2" w:space="0" w:color="auto"/>
              <w:right w:val="single" w:sz="12" w:space="0" w:color="auto"/>
            </w:tcBorders>
            <w:vAlign w:val="center"/>
            <w:hideMark/>
          </w:tcPr>
          <w:p w:rsidR="00075529" w:rsidRPr="003F160B" w:rsidRDefault="00075529" w:rsidP="00075529">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1372" w:type="dxa"/>
            <w:tcBorders>
              <w:top w:val="single" w:sz="12" w:space="0" w:color="auto"/>
              <w:left w:val="single" w:sz="12" w:space="0" w:color="auto"/>
              <w:bottom w:val="single" w:sz="2" w:space="0" w:color="auto"/>
              <w:right w:val="single" w:sz="12" w:space="0" w:color="auto"/>
            </w:tcBorders>
            <w:vAlign w:val="center"/>
            <w:hideMark/>
          </w:tcPr>
          <w:p w:rsidR="00075529" w:rsidRDefault="00075529" w:rsidP="003037C2">
            <w:pPr>
              <w:spacing w:after="0" w:line="240" w:lineRule="auto"/>
              <w:jc w:val="center"/>
              <w:rPr>
                <w:rFonts w:ascii="Times New Roman" w:hAnsi="Times New Roman"/>
                <w:sz w:val="24"/>
                <w:szCs w:val="24"/>
              </w:rPr>
            </w:pPr>
            <w:r>
              <w:rPr>
                <w:rFonts w:ascii="Times New Roman" w:hAnsi="Times New Roman"/>
                <w:sz w:val="24"/>
                <w:szCs w:val="24"/>
              </w:rPr>
              <w:t>0,516</w:t>
            </w:r>
          </w:p>
        </w:tc>
        <w:tc>
          <w:tcPr>
            <w:tcW w:w="1534" w:type="dxa"/>
            <w:tcBorders>
              <w:top w:val="single" w:sz="12" w:space="0" w:color="auto"/>
              <w:left w:val="single" w:sz="12" w:space="0" w:color="auto"/>
              <w:bottom w:val="single" w:sz="2" w:space="0" w:color="auto"/>
              <w:right w:val="single" w:sz="12" w:space="0" w:color="auto"/>
            </w:tcBorders>
            <w:vAlign w:val="center"/>
            <w:hideMark/>
          </w:tcPr>
          <w:p w:rsidR="00075529" w:rsidRDefault="00075529" w:rsidP="00E53EC6">
            <w:pPr>
              <w:spacing w:after="0" w:line="240" w:lineRule="auto"/>
              <w:jc w:val="center"/>
              <w:rPr>
                <w:rFonts w:ascii="Times New Roman" w:hAnsi="Times New Roman"/>
                <w:sz w:val="24"/>
                <w:szCs w:val="24"/>
              </w:rPr>
            </w:pPr>
            <w:r>
              <w:rPr>
                <w:rFonts w:ascii="Times New Roman" w:hAnsi="Times New Roman"/>
                <w:sz w:val="24"/>
                <w:szCs w:val="24"/>
              </w:rPr>
              <w:t>0,3731</w:t>
            </w:r>
          </w:p>
        </w:tc>
        <w:tc>
          <w:tcPr>
            <w:tcW w:w="1125" w:type="dxa"/>
            <w:tcBorders>
              <w:top w:val="single" w:sz="12" w:space="0" w:color="auto"/>
              <w:left w:val="single" w:sz="12" w:space="0" w:color="auto"/>
              <w:bottom w:val="single" w:sz="2" w:space="0" w:color="auto"/>
              <w:right w:val="single" w:sz="12" w:space="0" w:color="auto"/>
            </w:tcBorders>
            <w:vAlign w:val="center"/>
            <w:hideMark/>
          </w:tcPr>
          <w:p w:rsidR="00075529" w:rsidRDefault="00075529" w:rsidP="00E53EC6">
            <w:pPr>
              <w:spacing w:after="0" w:line="240" w:lineRule="auto"/>
              <w:jc w:val="center"/>
              <w:rPr>
                <w:rFonts w:ascii="Times New Roman" w:hAnsi="Times New Roman"/>
                <w:sz w:val="24"/>
              </w:rPr>
            </w:pPr>
            <w:r>
              <w:rPr>
                <w:rFonts w:ascii="Times New Roman" w:hAnsi="Times New Roman"/>
                <w:sz w:val="24"/>
              </w:rPr>
              <w:t>+0,1429</w:t>
            </w:r>
          </w:p>
        </w:tc>
        <w:tc>
          <w:tcPr>
            <w:tcW w:w="1222" w:type="dxa"/>
            <w:tcBorders>
              <w:top w:val="single" w:sz="12" w:space="0" w:color="auto"/>
              <w:left w:val="single" w:sz="12" w:space="0" w:color="auto"/>
              <w:bottom w:val="single" w:sz="2" w:space="0" w:color="auto"/>
              <w:right w:val="single" w:sz="12" w:space="0" w:color="auto"/>
            </w:tcBorders>
            <w:vAlign w:val="center"/>
            <w:hideMark/>
          </w:tcPr>
          <w:p w:rsidR="00075529" w:rsidRDefault="00075529"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1534" w:type="dxa"/>
            <w:tcBorders>
              <w:top w:val="single" w:sz="12" w:space="0" w:color="auto"/>
              <w:left w:val="single" w:sz="12" w:space="0" w:color="auto"/>
              <w:bottom w:val="single" w:sz="2" w:space="0" w:color="auto"/>
              <w:right w:val="single" w:sz="12" w:space="0" w:color="auto"/>
            </w:tcBorders>
            <w:vAlign w:val="center"/>
            <w:hideMark/>
          </w:tcPr>
          <w:p w:rsidR="00075529" w:rsidRDefault="00075529" w:rsidP="00075529">
            <w:pPr>
              <w:spacing w:after="0" w:line="240" w:lineRule="auto"/>
              <w:jc w:val="center"/>
              <w:rPr>
                <w:rFonts w:ascii="Times New Roman" w:hAnsi="Times New Roman"/>
                <w:sz w:val="24"/>
                <w:szCs w:val="24"/>
              </w:rPr>
            </w:pPr>
            <w:r>
              <w:rPr>
                <w:rFonts w:ascii="Times New Roman" w:hAnsi="Times New Roman"/>
                <w:sz w:val="24"/>
                <w:szCs w:val="24"/>
              </w:rPr>
              <w:t>0,3731</w:t>
            </w:r>
          </w:p>
        </w:tc>
        <w:tc>
          <w:tcPr>
            <w:tcW w:w="1354" w:type="dxa"/>
            <w:tcBorders>
              <w:top w:val="single" w:sz="12" w:space="0" w:color="auto"/>
              <w:left w:val="single" w:sz="12" w:space="0" w:color="auto"/>
              <w:bottom w:val="single" w:sz="2" w:space="0" w:color="auto"/>
              <w:right w:val="single" w:sz="12" w:space="0" w:color="auto"/>
            </w:tcBorders>
            <w:vAlign w:val="center"/>
            <w:hideMark/>
          </w:tcPr>
          <w:p w:rsidR="00075529" w:rsidRDefault="00075529" w:rsidP="00075529">
            <w:pPr>
              <w:spacing w:after="0" w:line="240" w:lineRule="auto"/>
              <w:jc w:val="center"/>
              <w:rPr>
                <w:rFonts w:ascii="Times New Roman" w:hAnsi="Times New Roman"/>
                <w:sz w:val="24"/>
              </w:rPr>
            </w:pPr>
            <w:r>
              <w:rPr>
                <w:rFonts w:ascii="Times New Roman" w:hAnsi="Times New Roman"/>
                <w:sz w:val="24"/>
              </w:rPr>
              <w:t>+0,1429</w:t>
            </w:r>
          </w:p>
        </w:tc>
      </w:tr>
      <w:tr w:rsidR="00075529" w:rsidTr="00075529">
        <w:tc>
          <w:tcPr>
            <w:tcW w:w="1504" w:type="dxa"/>
            <w:tcBorders>
              <w:top w:val="single" w:sz="2" w:space="0" w:color="auto"/>
              <w:left w:val="single" w:sz="12" w:space="0" w:color="auto"/>
              <w:bottom w:val="single" w:sz="12" w:space="0" w:color="auto"/>
              <w:right w:val="single" w:sz="12" w:space="0" w:color="auto"/>
            </w:tcBorders>
            <w:vAlign w:val="center"/>
            <w:hideMark/>
          </w:tcPr>
          <w:p w:rsidR="00075529" w:rsidRPr="003F160B" w:rsidRDefault="00075529" w:rsidP="00075529">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1372" w:type="dxa"/>
            <w:tcBorders>
              <w:top w:val="single" w:sz="2" w:space="0" w:color="auto"/>
              <w:left w:val="single" w:sz="12" w:space="0" w:color="auto"/>
              <w:bottom w:val="single" w:sz="12" w:space="0" w:color="auto"/>
              <w:right w:val="single" w:sz="12" w:space="0" w:color="auto"/>
            </w:tcBorders>
            <w:vAlign w:val="center"/>
            <w:hideMark/>
          </w:tcPr>
          <w:p w:rsidR="00075529" w:rsidRDefault="00075529" w:rsidP="003037C2">
            <w:pPr>
              <w:spacing w:after="0" w:line="240" w:lineRule="auto"/>
              <w:jc w:val="center"/>
              <w:rPr>
                <w:rFonts w:ascii="Times New Roman" w:hAnsi="Times New Roman"/>
                <w:sz w:val="24"/>
                <w:szCs w:val="24"/>
              </w:rPr>
            </w:pPr>
            <w:r>
              <w:rPr>
                <w:rFonts w:ascii="Times New Roman" w:hAnsi="Times New Roman"/>
                <w:sz w:val="24"/>
                <w:szCs w:val="24"/>
              </w:rPr>
              <w:t>0,516</w:t>
            </w:r>
          </w:p>
        </w:tc>
        <w:tc>
          <w:tcPr>
            <w:tcW w:w="1534" w:type="dxa"/>
            <w:tcBorders>
              <w:top w:val="single" w:sz="2" w:space="0" w:color="auto"/>
              <w:left w:val="single" w:sz="12" w:space="0" w:color="auto"/>
              <w:bottom w:val="single" w:sz="12" w:space="0" w:color="auto"/>
              <w:right w:val="single" w:sz="12" w:space="0" w:color="auto"/>
            </w:tcBorders>
            <w:vAlign w:val="center"/>
            <w:hideMark/>
          </w:tcPr>
          <w:p w:rsidR="00075529" w:rsidRDefault="00075529" w:rsidP="00E53EC6">
            <w:pPr>
              <w:spacing w:after="0" w:line="240" w:lineRule="auto"/>
              <w:jc w:val="center"/>
              <w:rPr>
                <w:rFonts w:ascii="Times New Roman" w:hAnsi="Times New Roman"/>
                <w:sz w:val="24"/>
                <w:szCs w:val="24"/>
              </w:rPr>
            </w:pPr>
            <w:r>
              <w:rPr>
                <w:rFonts w:ascii="Times New Roman" w:hAnsi="Times New Roman"/>
                <w:sz w:val="24"/>
                <w:szCs w:val="24"/>
              </w:rPr>
              <w:t>0,4101</w:t>
            </w:r>
          </w:p>
        </w:tc>
        <w:tc>
          <w:tcPr>
            <w:tcW w:w="1125" w:type="dxa"/>
            <w:tcBorders>
              <w:top w:val="single" w:sz="2" w:space="0" w:color="auto"/>
              <w:left w:val="single" w:sz="12" w:space="0" w:color="auto"/>
              <w:bottom w:val="single" w:sz="12" w:space="0" w:color="auto"/>
              <w:right w:val="single" w:sz="12" w:space="0" w:color="auto"/>
            </w:tcBorders>
            <w:vAlign w:val="center"/>
            <w:hideMark/>
          </w:tcPr>
          <w:p w:rsidR="00075529" w:rsidRDefault="00075529" w:rsidP="00E53EC6">
            <w:pPr>
              <w:spacing w:after="0" w:line="240" w:lineRule="auto"/>
              <w:jc w:val="center"/>
              <w:rPr>
                <w:rFonts w:ascii="Times New Roman" w:hAnsi="Times New Roman"/>
                <w:sz w:val="24"/>
              </w:rPr>
            </w:pPr>
            <w:r>
              <w:rPr>
                <w:rFonts w:ascii="Times New Roman" w:hAnsi="Times New Roman"/>
                <w:sz w:val="24"/>
              </w:rPr>
              <w:t>+0,1059</w:t>
            </w:r>
          </w:p>
        </w:tc>
        <w:tc>
          <w:tcPr>
            <w:tcW w:w="1222" w:type="dxa"/>
            <w:tcBorders>
              <w:top w:val="single" w:sz="2" w:space="0" w:color="auto"/>
              <w:left w:val="single" w:sz="12" w:space="0" w:color="auto"/>
              <w:bottom w:val="single" w:sz="12" w:space="0" w:color="auto"/>
              <w:right w:val="single" w:sz="12" w:space="0" w:color="auto"/>
            </w:tcBorders>
            <w:vAlign w:val="center"/>
            <w:hideMark/>
          </w:tcPr>
          <w:p w:rsidR="00075529" w:rsidRDefault="00075529" w:rsidP="00075529">
            <w:pPr>
              <w:spacing w:after="0" w:line="240" w:lineRule="auto"/>
              <w:jc w:val="center"/>
              <w:rPr>
                <w:rFonts w:ascii="Times New Roman" w:hAnsi="Times New Roman"/>
                <w:sz w:val="24"/>
                <w:szCs w:val="24"/>
              </w:rPr>
            </w:pPr>
            <w:r>
              <w:rPr>
                <w:rFonts w:ascii="Times New Roman" w:hAnsi="Times New Roman"/>
                <w:sz w:val="24"/>
                <w:szCs w:val="24"/>
              </w:rPr>
              <w:t>0,516</w:t>
            </w:r>
          </w:p>
        </w:tc>
        <w:tc>
          <w:tcPr>
            <w:tcW w:w="1534" w:type="dxa"/>
            <w:tcBorders>
              <w:top w:val="single" w:sz="2" w:space="0" w:color="auto"/>
              <w:left w:val="single" w:sz="12" w:space="0" w:color="auto"/>
              <w:bottom w:val="single" w:sz="12" w:space="0" w:color="auto"/>
              <w:right w:val="single" w:sz="12" w:space="0" w:color="auto"/>
            </w:tcBorders>
            <w:vAlign w:val="center"/>
            <w:hideMark/>
          </w:tcPr>
          <w:p w:rsidR="00075529" w:rsidRDefault="00075529" w:rsidP="00075529">
            <w:pPr>
              <w:spacing w:after="0" w:line="240" w:lineRule="auto"/>
              <w:jc w:val="center"/>
              <w:rPr>
                <w:rFonts w:ascii="Times New Roman" w:hAnsi="Times New Roman"/>
                <w:sz w:val="24"/>
                <w:szCs w:val="24"/>
              </w:rPr>
            </w:pPr>
            <w:r>
              <w:rPr>
                <w:rFonts w:ascii="Times New Roman" w:hAnsi="Times New Roman"/>
                <w:sz w:val="24"/>
                <w:szCs w:val="24"/>
              </w:rPr>
              <w:t>0,4101</w:t>
            </w:r>
          </w:p>
        </w:tc>
        <w:tc>
          <w:tcPr>
            <w:tcW w:w="1354" w:type="dxa"/>
            <w:tcBorders>
              <w:top w:val="single" w:sz="2" w:space="0" w:color="auto"/>
              <w:left w:val="single" w:sz="12" w:space="0" w:color="auto"/>
              <w:bottom w:val="single" w:sz="12" w:space="0" w:color="auto"/>
              <w:right w:val="single" w:sz="12" w:space="0" w:color="auto"/>
            </w:tcBorders>
            <w:vAlign w:val="center"/>
            <w:hideMark/>
          </w:tcPr>
          <w:p w:rsidR="00075529" w:rsidRDefault="00075529" w:rsidP="00075529">
            <w:pPr>
              <w:spacing w:after="0" w:line="240" w:lineRule="auto"/>
              <w:jc w:val="center"/>
              <w:rPr>
                <w:rFonts w:ascii="Times New Roman" w:hAnsi="Times New Roman"/>
                <w:sz w:val="24"/>
              </w:rPr>
            </w:pPr>
            <w:r>
              <w:rPr>
                <w:rFonts w:ascii="Times New Roman" w:hAnsi="Times New Roman"/>
                <w:sz w:val="24"/>
              </w:rPr>
              <w:t>+0,1059</w:t>
            </w:r>
          </w:p>
        </w:tc>
      </w:tr>
    </w:tbl>
    <w:p w:rsidR="00636333" w:rsidRDefault="00636333" w:rsidP="00636333">
      <w:pPr>
        <w:spacing w:after="0"/>
        <w:ind w:right="-285"/>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4.2. 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p>
    <w:p w:rsidR="00636333" w:rsidRDefault="00636333" w:rsidP="00636333">
      <w:pPr>
        <w:spacing w:after="0"/>
        <w:ind w:right="-285"/>
        <w:jc w:val="right"/>
        <w:rPr>
          <w:rFonts w:ascii="Times New Roman" w:eastAsia="Times New Roman" w:hAnsi="Times New Roman"/>
          <w:bCs/>
          <w:sz w:val="28"/>
          <w:szCs w:val="28"/>
        </w:rPr>
      </w:pPr>
      <w:r>
        <w:rPr>
          <w:rFonts w:ascii="Times New Roman" w:eastAsia="Times New Roman" w:hAnsi="Times New Roman"/>
          <w:bCs/>
          <w:sz w:val="28"/>
          <w:szCs w:val="28"/>
        </w:rPr>
        <w:t>Таблица 21</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2006"/>
        <w:gridCol w:w="1459"/>
        <w:gridCol w:w="1218"/>
        <w:gridCol w:w="1631"/>
        <w:gridCol w:w="1627"/>
        <w:gridCol w:w="1806"/>
      </w:tblGrid>
      <w:tr w:rsidR="00636333" w:rsidTr="00636333">
        <w:tc>
          <w:tcPr>
            <w:tcW w:w="2006"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95"/>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5935" w:type="dxa"/>
            <w:gridSpan w:val="4"/>
            <w:tcBorders>
              <w:top w:val="single" w:sz="12" w:space="0" w:color="auto"/>
              <w:left w:val="single" w:sz="12" w:space="0" w:color="auto"/>
              <w:bottom w:val="single" w:sz="12" w:space="0" w:color="auto"/>
              <w:right w:val="single" w:sz="12" w:space="0" w:color="auto"/>
            </w:tcBorders>
            <w:shd w:val="clear" w:color="auto" w:fill="FFFFFF"/>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Присоединенная нагрузка</w:t>
            </w:r>
          </w:p>
        </w:tc>
        <w:tc>
          <w:tcPr>
            <w:tcW w:w="1806"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08"/>
              <w:jc w:val="center"/>
              <w:rPr>
                <w:rFonts w:ascii="Times New Roman" w:eastAsia="Times New Roman" w:hAnsi="Times New Roman"/>
                <w:b/>
                <w:sz w:val="24"/>
                <w:szCs w:val="24"/>
              </w:rPr>
            </w:pPr>
            <w:r>
              <w:rPr>
                <w:rFonts w:ascii="Times New Roman" w:eastAsia="Times New Roman" w:hAnsi="Times New Roman"/>
                <w:b/>
                <w:sz w:val="24"/>
                <w:szCs w:val="24"/>
              </w:rPr>
              <w:t>Мощность источника тепловой энергии, Гкал/час</w:t>
            </w:r>
          </w:p>
        </w:tc>
      </w:tr>
      <w:tr w:rsidR="00636333" w:rsidTr="00E53EC6">
        <w:tc>
          <w:tcPr>
            <w:tcW w:w="0" w:type="auto"/>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eastAsia="Times New Roman" w:hAnsi="Times New Roman"/>
                <w:b/>
                <w:sz w:val="24"/>
                <w:szCs w:val="24"/>
              </w:rPr>
            </w:pPr>
          </w:p>
        </w:tc>
        <w:tc>
          <w:tcPr>
            <w:tcW w:w="145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ВСЕГО:</w:t>
            </w:r>
          </w:p>
        </w:tc>
        <w:tc>
          <w:tcPr>
            <w:tcW w:w="121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69"/>
              <w:jc w:val="center"/>
              <w:rPr>
                <w:rFonts w:ascii="Times New Roman" w:eastAsia="Times New Roman" w:hAnsi="Times New Roman"/>
                <w:b/>
                <w:sz w:val="24"/>
                <w:szCs w:val="24"/>
              </w:rPr>
            </w:pPr>
            <w:r>
              <w:rPr>
                <w:rFonts w:ascii="Times New Roman" w:eastAsia="Times New Roman" w:hAnsi="Times New Roman"/>
                <w:b/>
                <w:sz w:val="24"/>
                <w:szCs w:val="24"/>
              </w:rPr>
              <w:t>Жилой фонд Гкал/час</w:t>
            </w:r>
          </w:p>
        </w:tc>
        <w:tc>
          <w:tcPr>
            <w:tcW w:w="1631"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139"/>
              <w:jc w:val="center"/>
              <w:rPr>
                <w:rFonts w:ascii="Times New Roman" w:eastAsia="Times New Roman" w:hAnsi="Times New Roman"/>
                <w:b/>
                <w:sz w:val="24"/>
                <w:szCs w:val="24"/>
              </w:rPr>
            </w:pPr>
            <w:r>
              <w:rPr>
                <w:rFonts w:ascii="Times New Roman" w:eastAsia="Times New Roman" w:hAnsi="Times New Roman"/>
                <w:b/>
                <w:sz w:val="24"/>
                <w:szCs w:val="24"/>
              </w:rPr>
              <w:t>Бюджетные организации Гкал/час</w:t>
            </w:r>
          </w:p>
        </w:tc>
        <w:tc>
          <w:tcPr>
            <w:tcW w:w="1627"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72"/>
              <w:jc w:val="center"/>
              <w:rPr>
                <w:rFonts w:ascii="Times New Roman" w:eastAsia="Times New Roman" w:hAnsi="Times New Roman"/>
                <w:b/>
                <w:sz w:val="24"/>
                <w:szCs w:val="24"/>
              </w:rPr>
            </w:pPr>
            <w:r>
              <w:rPr>
                <w:rFonts w:ascii="Times New Roman" w:eastAsia="Times New Roman" w:hAnsi="Times New Roman"/>
                <w:b/>
                <w:sz w:val="24"/>
                <w:szCs w:val="24"/>
              </w:rPr>
              <w:t>Прочие организации Гкал/час</w:t>
            </w:r>
          </w:p>
        </w:tc>
        <w:tc>
          <w:tcPr>
            <w:tcW w:w="0" w:type="auto"/>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eastAsia="Times New Roman" w:hAnsi="Times New Roman"/>
                <w:b/>
                <w:sz w:val="24"/>
                <w:szCs w:val="24"/>
              </w:rPr>
            </w:pPr>
          </w:p>
        </w:tc>
      </w:tr>
      <w:tr w:rsidR="003037C2" w:rsidTr="00075529">
        <w:trPr>
          <w:trHeight w:val="288"/>
        </w:trPr>
        <w:tc>
          <w:tcPr>
            <w:tcW w:w="200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037C2" w:rsidRPr="003F160B" w:rsidRDefault="003037C2" w:rsidP="00075529">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075529">
              <w:rPr>
                <w:rFonts w:ascii="Times New Roman" w:eastAsia="Times New Roman" w:hAnsi="Times New Roman"/>
                <w:color w:val="000000"/>
                <w:sz w:val="24"/>
              </w:rPr>
              <w:t>СДК</w:t>
            </w:r>
          </w:p>
        </w:tc>
        <w:tc>
          <w:tcPr>
            <w:tcW w:w="1459"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037C2" w:rsidRDefault="00075529">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0,354</w:t>
            </w:r>
          </w:p>
        </w:tc>
        <w:tc>
          <w:tcPr>
            <w:tcW w:w="121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037C2" w:rsidRDefault="00075529">
            <w:pPr>
              <w:spacing w:after="0"/>
              <w:ind w:right="-69"/>
              <w:jc w:val="center"/>
              <w:rPr>
                <w:rFonts w:ascii="Times New Roman" w:eastAsia="Times New Roman" w:hAnsi="Times New Roman"/>
                <w:sz w:val="24"/>
                <w:szCs w:val="24"/>
              </w:rPr>
            </w:pPr>
            <w:r>
              <w:rPr>
                <w:rFonts w:ascii="Times New Roman" w:eastAsia="Times New Roman" w:hAnsi="Times New Roman"/>
                <w:sz w:val="24"/>
                <w:szCs w:val="24"/>
              </w:rPr>
              <w:t>0,157</w:t>
            </w:r>
          </w:p>
        </w:tc>
        <w:tc>
          <w:tcPr>
            <w:tcW w:w="1631"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037C2" w:rsidRDefault="00075529">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0,146</w:t>
            </w:r>
          </w:p>
        </w:tc>
        <w:tc>
          <w:tcPr>
            <w:tcW w:w="1627"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037C2" w:rsidRDefault="00075529">
            <w:pPr>
              <w:spacing w:after="0"/>
              <w:ind w:right="-72"/>
              <w:jc w:val="center"/>
              <w:rPr>
                <w:rFonts w:ascii="Times New Roman" w:eastAsia="Times New Roman" w:hAnsi="Times New Roman"/>
                <w:sz w:val="24"/>
                <w:szCs w:val="24"/>
              </w:rPr>
            </w:pPr>
            <w:r>
              <w:rPr>
                <w:rFonts w:ascii="Times New Roman" w:eastAsia="Times New Roman" w:hAnsi="Times New Roman"/>
                <w:sz w:val="24"/>
                <w:szCs w:val="24"/>
              </w:rPr>
              <w:t>0,051</w:t>
            </w:r>
          </w:p>
        </w:tc>
        <w:tc>
          <w:tcPr>
            <w:tcW w:w="180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3037C2" w:rsidRDefault="00075529" w:rsidP="003037C2">
            <w:pPr>
              <w:spacing w:after="0" w:line="240" w:lineRule="auto"/>
              <w:jc w:val="center"/>
              <w:rPr>
                <w:rFonts w:ascii="Times New Roman" w:hAnsi="Times New Roman"/>
                <w:sz w:val="24"/>
                <w:szCs w:val="24"/>
              </w:rPr>
            </w:pPr>
            <w:r>
              <w:rPr>
                <w:rFonts w:ascii="Times New Roman" w:hAnsi="Times New Roman"/>
                <w:sz w:val="24"/>
                <w:szCs w:val="24"/>
              </w:rPr>
              <w:t>0,516</w:t>
            </w:r>
          </w:p>
        </w:tc>
      </w:tr>
      <w:tr w:rsidR="003037C2" w:rsidTr="00075529">
        <w:trPr>
          <w:trHeight w:val="288"/>
        </w:trPr>
        <w:tc>
          <w:tcPr>
            <w:tcW w:w="200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037C2" w:rsidRPr="003F160B" w:rsidRDefault="003037C2" w:rsidP="00075529">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075529">
              <w:rPr>
                <w:rFonts w:ascii="Times New Roman" w:eastAsia="Times New Roman" w:hAnsi="Times New Roman"/>
                <w:color w:val="000000"/>
                <w:sz w:val="24"/>
              </w:rPr>
              <w:t>Школа</w:t>
            </w:r>
          </w:p>
        </w:tc>
        <w:tc>
          <w:tcPr>
            <w:tcW w:w="1459"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037C2" w:rsidRDefault="00075529">
            <w:pPr>
              <w:spacing w:after="0"/>
              <w:ind w:right="-153"/>
              <w:jc w:val="center"/>
              <w:rPr>
                <w:rFonts w:ascii="Times New Roman" w:eastAsia="Times New Roman" w:hAnsi="Times New Roman"/>
                <w:b/>
                <w:sz w:val="24"/>
                <w:szCs w:val="24"/>
              </w:rPr>
            </w:pPr>
            <w:r>
              <w:rPr>
                <w:rFonts w:ascii="Times New Roman" w:eastAsia="Times New Roman" w:hAnsi="Times New Roman"/>
                <w:b/>
                <w:sz w:val="24"/>
                <w:szCs w:val="24"/>
              </w:rPr>
              <w:t>0,39</w:t>
            </w:r>
          </w:p>
        </w:tc>
        <w:tc>
          <w:tcPr>
            <w:tcW w:w="121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037C2" w:rsidRDefault="00075529">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631" w:type="dxa"/>
            <w:tcBorders>
              <w:top w:val="single" w:sz="2" w:space="0" w:color="auto"/>
              <w:left w:val="single" w:sz="12" w:space="0" w:color="auto"/>
              <w:bottom w:val="single" w:sz="12" w:space="0" w:color="auto"/>
              <w:right w:val="single" w:sz="12" w:space="0" w:color="auto"/>
            </w:tcBorders>
            <w:shd w:val="clear" w:color="auto" w:fill="FFFFFF"/>
            <w:vAlign w:val="center"/>
          </w:tcPr>
          <w:p w:rsidR="003037C2" w:rsidRDefault="00075529">
            <w:pPr>
              <w:spacing w:after="0"/>
              <w:ind w:right="-139"/>
              <w:jc w:val="center"/>
              <w:rPr>
                <w:rFonts w:ascii="Times New Roman" w:eastAsia="Times New Roman" w:hAnsi="Times New Roman"/>
                <w:sz w:val="24"/>
                <w:szCs w:val="24"/>
              </w:rPr>
            </w:pPr>
            <w:r>
              <w:rPr>
                <w:rFonts w:ascii="Times New Roman" w:eastAsia="Times New Roman" w:hAnsi="Times New Roman"/>
                <w:sz w:val="24"/>
                <w:szCs w:val="24"/>
              </w:rPr>
              <w:t>0,39</w:t>
            </w:r>
          </w:p>
        </w:tc>
        <w:tc>
          <w:tcPr>
            <w:tcW w:w="1627"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037C2" w:rsidRDefault="00075529">
            <w:pPr>
              <w:spacing w:after="0"/>
              <w:ind w:right="-72"/>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80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3037C2" w:rsidRDefault="00075529">
            <w:pPr>
              <w:spacing w:after="0"/>
              <w:ind w:right="-68"/>
              <w:jc w:val="center"/>
              <w:rPr>
                <w:rFonts w:ascii="Times New Roman" w:eastAsia="Times New Roman" w:hAnsi="Times New Roman"/>
                <w:sz w:val="24"/>
                <w:szCs w:val="24"/>
              </w:rPr>
            </w:pPr>
            <w:r>
              <w:rPr>
                <w:rFonts w:ascii="Times New Roman" w:eastAsia="Times New Roman" w:hAnsi="Times New Roman"/>
                <w:sz w:val="24"/>
                <w:szCs w:val="24"/>
              </w:rPr>
              <w:t>0,516</w:t>
            </w:r>
          </w:p>
        </w:tc>
      </w:tr>
    </w:tbl>
    <w:p w:rsidR="00636333" w:rsidRDefault="00636333" w:rsidP="00636333">
      <w:pPr>
        <w:spacing w:after="0"/>
        <w:ind w:right="-285"/>
        <w:rPr>
          <w:rFonts w:ascii="Times New Roman" w:eastAsia="Times New Roman" w:hAnsi="Times New Roman"/>
          <w:b/>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4.3. </w:t>
      </w:r>
      <w:r>
        <w:rPr>
          <w:rFonts w:ascii="Times New Roman" w:hAnsi="Times New Roman"/>
          <w:b/>
          <w:color w:val="000000"/>
          <w:sz w:val="28"/>
          <w:szCs w:val="28"/>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4.4. Выводы о резервах (дефицитах) существующей системы теплоснабжения при обеспечении перспективной тепловой нагрузки потребителей</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расчетный срок присоединение новых абонентов к источникам теплоснабжения не планируется. </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F97607">
      <w:pPr>
        <w:tabs>
          <w:tab w:val="left" w:pos="6237"/>
        </w:tabs>
        <w:spacing w:after="0"/>
        <w:ind w:left="360" w:right="-285"/>
        <w:jc w:val="center"/>
        <w:rPr>
          <w:rFonts w:ascii="Times New Roman" w:eastAsia="Calibri" w:hAnsi="Times New Roman"/>
          <w:b/>
          <w:color w:val="000000"/>
          <w:sz w:val="28"/>
          <w:szCs w:val="28"/>
          <w:lang w:eastAsia="en-US"/>
        </w:rPr>
      </w:pPr>
      <w:r>
        <w:rPr>
          <w:rFonts w:ascii="Times New Roman" w:hAnsi="Times New Roman"/>
          <w:b/>
          <w:color w:val="000000"/>
          <w:sz w:val="28"/>
          <w:szCs w:val="28"/>
        </w:rPr>
        <w:t xml:space="preserve">ГЛАВА 5. МАСТЕР-ПЛАН РАЗВИТИЯ СИСТЕМ ТЕПЛОСНАБЖЕНИЯ СЕЛЬСКОГО ПОСЕЛЕНИЯ </w:t>
      </w:r>
      <w:r w:rsidR="00075529">
        <w:rPr>
          <w:rFonts w:ascii="Times New Roman" w:hAnsi="Times New Roman"/>
          <w:b/>
          <w:color w:val="000000"/>
          <w:sz w:val="28"/>
          <w:szCs w:val="28"/>
        </w:rPr>
        <w:t>БОЛЬШОЙ ТОЛКАЙ</w:t>
      </w:r>
      <w:r>
        <w:rPr>
          <w:rFonts w:ascii="Times New Roman" w:hAnsi="Times New Roman"/>
          <w:b/>
          <w:color w:val="000000"/>
          <w:sz w:val="28"/>
          <w:szCs w:val="28"/>
        </w:rPr>
        <w:t xml:space="preserve">  </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Содержание, формат, объем мастер-плана в значительной степени варьируются в разных населенных пунктах и существенным образом зависят от тех целей и задач, которые стоят перед его разработчиками. В крупных городах администрации могут создавать целые департаменты, ответственные за разработку мастер-плана, а небольшие поселения вполне могут доверить эту работу специализированным консультантам.</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Универсальность мастер-плана позволяет использовать его для решения широкого спектра задач. Основной акцент делается на актуализации существующих объектов и развитии новых объектов. Многие проблемы объектов были накоплены еще с советских времен и только усугубились в современный период. Для решения многих проблем используется стратегический мастер-план.</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p>
    <w:p w:rsidR="00636333" w:rsidRDefault="00636333" w:rsidP="00636333">
      <w:pPr>
        <w:spacing w:after="0"/>
        <w:ind w:right="-285"/>
        <w:jc w:val="center"/>
        <w:rPr>
          <w:rFonts w:ascii="Times New Roman" w:eastAsia="Calibri" w:hAnsi="Times New Roman"/>
          <w:b/>
          <w:sz w:val="28"/>
          <w:szCs w:val="28"/>
          <w:lang w:eastAsia="en-US"/>
        </w:rPr>
      </w:pPr>
      <w:r>
        <w:rPr>
          <w:rFonts w:ascii="Times New Roman" w:hAnsi="Times New Roman"/>
          <w:b/>
          <w:sz w:val="28"/>
          <w:szCs w:val="28"/>
        </w:rPr>
        <w:t xml:space="preserve">5.1. Описание вариантов (не менее двух) перспективного развития систем теплоснабжения </w:t>
      </w:r>
      <w:r>
        <w:rPr>
          <w:rFonts w:ascii="Times New Roman" w:eastAsia="Times New Roman" w:hAnsi="Times New Roman"/>
          <w:b/>
          <w:sz w:val="28"/>
          <w:szCs w:val="24"/>
        </w:rPr>
        <w:t xml:space="preserve">сельского поселения </w:t>
      </w:r>
      <w:r w:rsidR="00075529">
        <w:rPr>
          <w:rFonts w:ascii="Times New Roman" w:eastAsia="Times New Roman" w:hAnsi="Times New Roman"/>
          <w:b/>
          <w:sz w:val="28"/>
          <w:szCs w:val="24"/>
        </w:rPr>
        <w:t>Большой Толкай</w:t>
      </w:r>
      <w:r>
        <w:rPr>
          <w:rFonts w:ascii="Times New Roman" w:hAnsi="Times New Roman"/>
          <w:b/>
          <w:sz w:val="28"/>
          <w:szCs w:val="28"/>
        </w:rPr>
        <w:t xml:space="preserve">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p w:rsidR="00636333" w:rsidRDefault="00636333" w:rsidP="00636333">
      <w:pPr>
        <w:pStyle w:val="24"/>
        <w:tabs>
          <w:tab w:val="num" w:pos="0"/>
        </w:tabs>
        <w:spacing w:after="0" w:line="276" w:lineRule="auto"/>
        <w:ind w:left="0" w:right="-285" w:firstLine="720"/>
        <w:jc w:val="both"/>
        <w:rPr>
          <w:sz w:val="28"/>
          <w:szCs w:val="28"/>
          <w:lang w:eastAsia="ar-SA"/>
        </w:rPr>
      </w:pPr>
      <w:r>
        <w:rPr>
          <w:sz w:val="28"/>
          <w:szCs w:val="28"/>
          <w:lang w:eastAsia="ar-SA"/>
        </w:rPr>
        <w:t xml:space="preserve">В соответствии с генеральным планом, теплоснабжение жилого фонда сельского поселения </w:t>
      </w:r>
      <w:r w:rsidR="00075529">
        <w:rPr>
          <w:sz w:val="28"/>
          <w:szCs w:val="28"/>
          <w:lang w:eastAsia="ar-SA"/>
        </w:rPr>
        <w:t>Большой Толкай</w:t>
      </w:r>
      <w:r>
        <w:rPr>
          <w:sz w:val="28"/>
          <w:szCs w:val="28"/>
          <w:lang w:eastAsia="ar-SA"/>
        </w:rPr>
        <w:t xml:space="preserve"> предусматривается от автономных источников питания систем поквартирного теплоснабжения – от автоматических газовых отопительных котлов.</w:t>
      </w:r>
    </w:p>
    <w:p w:rsidR="00636333" w:rsidRDefault="00636333" w:rsidP="00636333">
      <w:pPr>
        <w:pStyle w:val="24"/>
        <w:tabs>
          <w:tab w:val="num" w:pos="0"/>
        </w:tabs>
        <w:spacing w:after="0" w:line="276" w:lineRule="auto"/>
        <w:ind w:left="0" w:right="-285" w:firstLine="720"/>
        <w:jc w:val="both"/>
        <w:rPr>
          <w:sz w:val="28"/>
          <w:szCs w:val="28"/>
          <w:lang w:eastAsia="ar-SA"/>
        </w:rPr>
      </w:pPr>
    </w:p>
    <w:p w:rsidR="00075529" w:rsidRDefault="00636333" w:rsidP="00075529">
      <w:pPr>
        <w:spacing w:after="0"/>
        <w:ind w:left="360" w:right="-285"/>
        <w:jc w:val="center"/>
        <w:rPr>
          <w:rFonts w:ascii="Times New Roman" w:hAnsi="Times New Roman"/>
          <w:color w:val="000000"/>
          <w:sz w:val="28"/>
          <w:szCs w:val="28"/>
        </w:rPr>
      </w:pPr>
      <w:r>
        <w:rPr>
          <w:rFonts w:ascii="Times New Roman" w:hAnsi="Times New Roman"/>
          <w:b/>
          <w:color w:val="000000"/>
          <w:sz w:val="28"/>
          <w:szCs w:val="28"/>
        </w:rPr>
        <w:t xml:space="preserve">5.2. Технико-экономическое сравнение вариантов перспективного развитие систем теплоснабжения сельского поселения </w:t>
      </w:r>
      <w:r w:rsidR="00075529">
        <w:rPr>
          <w:rFonts w:ascii="Times New Roman" w:eastAsia="Times New Roman" w:hAnsi="Times New Roman"/>
          <w:b/>
          <w:sz w:val="28"/>
          <w:szCs w:val="24"/>
        </w:rPr>
        <w:t>Большой Толкай</w:t>
      </w:r>
    </w:p>
    <w:p w:rsidR="00636333" w:rsidRDefault="00636333" w:rsidP="00075529">
      <w:pPr>
        <w:spacing w:after="0"/>
        <w:ind w:right="-285" w:firstLine="360"/>
        <w:jc w:val="both"/>
        <w:rPr>
          <w:rFonts w:ascii="Times New Roman" w:hAnsi="Times New Roman"/>
          <w:color w:val="000000"/>
          <w:sz w:val="28"/>
          <w:szCs w:val="28"/>
        </w:rPr>
      </w:pPr>
      <w:r>
        <w:rPr>
          <w:rFonts w:ascii="Times New Roman" w:hAnsi="Times New Roman"/>
          <w:color w:val="000000"/>
          <w:sz w:val="28"/>
          <w:szCs w:val="28"/>
        </w:rPr>
        <w:t xml:space="preserve">Сравнение вариантов перспективного развития систем теплоснабжения не представляется возможным, в связи с тем, что в сельском поселении </w:t>
      </w:r>
      <w:r w:rsidR="00075529" w:rsidRPr="00075529">
        <w:rPr>
          <w:rFonts w:ascii="Times New Roman" w:hAnsi="Times New Roman" w:cs="Times New Roman"/>
          <w:sz w:val="28"/>
          <w:szCs w:val="28"/>
          <w:lang w:eastAsia="ar-SA"/>
        </w:rPr>
        <w:t>Большой Толкай</w:t>
      </w:r>
      <w:r w:rsidRPr="00075529">
        <w:rPr>
          <w:rFonts w:ascii="Times New Roman" w:hAnsi="Times New Roman" w:cs="Times New Roman"/>
          <w:color w:val="000000"/>
          <w:sz w:val="28"/>
          <w:szCs w:val="28"/>
        </w:rPr>
        <w:t xml:space="preserve"> </w:t>
      </w:r>
      <w:r>
        <w:rPr>
          <w:rFonts w:ascii="Times New Roman" w:hAnsi="Times New Roman"/>
          <w:color w:val="000000"/>
          <w:sz w:val="28"/>
          <w:szCs w:val="28"/>
        </w:rPr>
        <w:t>планируется 1 вариант развития системы теплоснабжения – присоединение новых абонентов  к  индивидуальным источникам  тепловой энергии.</w:t>
      </w:r>
    </w:p>
    <w:p w:rsidR="00636333" w:rsidRDefault="00636333" w:rsidP="00636333">
      <w:pPr>
        <w:spacing w:after="0"/>
        <w:ind w:right="-285"/>
        <w:jc w:val="both"/>
        <w:rPr>
          <w:rFonts w:ascii="Times New Roman" w:hAnsi="Times New Roman"/>
          <w:color w:val="000000"/>
          <w:sz w:val="28"/>
          <w:szCs w:val="28"/>
        </w:rPr>
      </w:pPr>
    </w:p>
    <w:p w:rsidR="00636333" w:rsidRDefault="00636333" w:rsidP="00636333">
      <w:pPr>
        <w:spacing w:after="0"/>
        <w:ind w:left="360" w:right="-285"/>
        <w:jc w:val="center"/>
        <w:rPr>
          <w:rFonts w:ascii="Times New Roman" w:hAnsi="Times New Roman"/>
          <w:b/>
          <w:color w:val="000000"/>
          <w:sz w:val="28"/>
          <w:szCs w:val="28"/>
        </w:rPr>
      </w:pPr>
      <w:r>
        <w:rPr>
          <w:rFonts w:ascii="Times New Roman" w:hAnsi="Times New Roman"/>
          <w:b/>
          <w:color w:val="000000"/>
          <w:sz w:val="28"/>
          <w:szCs w:val="28"/>
        </w:rPr>
        <w:t xml:space="preserve">5.3. Обоснование выбора приоритетного варианта  перспективного развития систем теплоснабжения сельского поселения </w:t>
      </w:r>
      <w:r w:rsidR="00075529">
        <w:rPr>
          <w:rFonts w:ascii="Times New Roman" w:eastAsia="Times New Roman" w:hAnsi="Times New Roman"/>
          <w:b/>
          <w:sz w:val="28"/>
          <w:szCs w:val="24"/>
        </w:rPr>
        <w:t>Большой Толкай</w:t>
      </w:r>
    </w:p>
    <w:p w:rsidR="00636333" w:rsidRDefault="00636333" w:rsidP="00636333">
      <w:pPr>
        <w:spacing w:after="0"/>
        <w:ind w:left="360" w:right="-285"/>
        <w:jc w:val="center"/>
        <w:rPr>
          <w:rFonts w:ascii="Times New Roman" w:hAnsi="Times New Roman"/>
          <w:b/>
          <w:color w:val="000000"/>
          <w:sz w:val="28"/>
          <w:szCs w:val="28"/>
        </w:rPr>
      </w:pPr>
      <w:r>
        <w:rPr>
          <w:rFonts w:ascii="Times New Roman" w:hAnsi="Times New Roman"/>
          <w:b/>
          <w:color w:val="000000"/>
          <w:sz w:val="28"/>
          <w:szCs w:val="28"/>
        </w:rPr>
        <w:t xml:space="preserve">  на основе анализа ценовых (тарифных) последствий для потребителей, а в ценовых зонах </w:t>
      </w:r>
      <w:r>
        <w:rPr>
          <w:rFonts w:ascii="Times New Roman" w:hAnsi="Times New Roman"/>
          <w:b/>
          <w:color w:val="000000"/>
          <w:sz w:val="32"/>
          <w:szCs w:val="32"/>
        </w:rPr>
        <w:t>теплоснабжения - на основе анализа ценовых (тарифных) последствий для</w:t>
      </w:r>
      <w:r>
        <w:rPr>
          <w:rFonts w:ascii="Times New Roman" w:hAnsi="Times New Roman"/>
          <w:b/>
          <w:color w:val="000000"/>
          <w:sz w:val="28"/>
          <w:szCs w:val="28"/>
        </w:rPr>
        <w:t xml:space="preserve">  потребителей, возникших при осуществлении регулируемых видов деятельности, и индикаторов развития систем теплоснабжения  сельского поселения </w:t>
      </w:r>
      <w:r w:rsidR="00075529">
        <w:rPr>
          <w:rFonts w:ascii="Times New Roman" w:eastAsia="Times New Roman" w:hAnsi="Times New Roman"/>
          <w:b/>
          <w:sz w:val="28"/>
          <w:szCs w:val="24"/>
        </w:rPr>
        <w:t>Большой Толкай</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Строительство новых источников тепловой энергии не требуется, в связи с низким спросом централизованного теплоснабжения среди населения.</w:t>
      </w:r>
    </w:p>
    <w:p w:rsidR="00636333" w:rsidRDefault="00636333" w:rsidP="00636333">
      <w:pPr>
        <w:shd w:val="clear" w:color="auto" w:fill="FFFFFF"/>
        <w:spacing w:after="0"/>
        <w:ind w:right="-285"/>
        <w:jc w:val="both"/>
        <w:rPr>
          <w:rFonts w:ascii="Times New Roman" w:eastAsia="Times New Roman" w:hAnsi="Times New Roman"/>
          <w:color w:val="000000"/>
          <w:sz w:val="28"/>
          <w:szCs w:val="28"/>
        </w:rPr>
      </w:pPr>
    </w:p>
    <w:p w:rsidR="00636333" w:rsidRDefault="00636333" w:rsidP="00636333">
      <w:pPr>
        <w:spacing w:after="0"/>
        <w:ind w:left="360" w:right="-285"/>
        <w:jc w:val="center"/>
        <w:rPr>
          <w:rFonts w:ascii="Times New Roman" w:eastAsia="Calibri" w:hAnsi="Times New Roman"/>
          <w:b/>
          <w:color w:val="000000"/>
          <w:sz w:val="28"/>
          <w:szCs w:val="28"/>
          <w:lang w:eastAsia="en-US"/>
        </w:rPr>
      </w:pPr>
      <w:r>
        <w:rPr>
          <w:rFonts w:ascii="Times New Roman" w:hAnsi="Times New Roman"/>
          <w:b/>
          <w:color w:val="000000"/>
          <w:sz w:val="28"/>
          <w:szCs w:val="28"/>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rsidR="00636333" w:rsidRDefault="00636333" w:rsidP="00636333">
      <w:pPr>
        <w:spacing w:after="0"/>
        <w:ind w:left="720" w:right="-285"/>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6.1.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Порядок определения нормативов технологических потерь при передачи тепловой энергии, теплоносителя утверждѐн приказом Минэнерго России от 30 декабря 2008 года № 325 «Об утверждении порядка определения нормативов технологических потерь при передаче тепловой энергии, теплоносителя» с изменениями в соответствии с приказом Минэнерго России от 10 августа 2012 года № 377.</w:t>
      </w:r>
    </w:p>
    <w:p w:rsidR="00636333" w:rsidRDefault="00636333" w:rsidP="00636333">
      <w:pPr>
        <w:spacing w:after="0"/>
        <w:ind w:right="-285"/>
        <w:jc w:val="both"/>
        <w:rPr>
          <w:rFonts w:ascii="Times New Roman" w:eastAsia="Times New Roman" w:hAnsi="Times New Roman"/>
          <w:b/>
          <w:color w:val="000000"/>
          <w:sz w:val="28"/>
          <w:szCs w:val="28"/>
        </w:rPr>
      </w:pPr>
      <w:r>
        <w:rPr>
          <w:rFonts w:ascii="Times New Roman" w:hAnsi="Times New Roman"/>
          <w:sz w:val="28"/>
          <w:szCs w:val="28"/>
        </w:rPr>
        <w:tab/>
        <w:t>К нормируемым технологическим затратам теплоносителя относятся:</w:t>
      </w:r>
    </w:p>
    <w:p w:rsidR="00636333" w:rsidRDefault="00636333" w:rsidP="00636333">
      <w:pPr>
        <w:spacing w:after="0"/>
        <w:ind w:right="-285" w:firstLine="708"/>
        <w:jc w:val="both"/>
        <w:rPr>
          <w:rFonts w:ascii="Times New Roman" w:eastAsia="Calibri" w:hAnsi="Times New Roman"/>
          <w:sz w:val="28"/>
          <w:szCs w:val="28"/>
          <w:lang w:eastAsia="en-US"/>
        </w:rPr>
      </w:pPr>
      <w:r>
        <w:rPr>
          <w:rFonts w:ascii="Times New Roman" w:hAnsi="Times New Roman"/>
          <w:sz w:val="28"/>
          <w:szCs w:val="28"/>
        </w:rPr>
        <w:t xml:space="preserve">затраты теплоносителя на заполнение трубопроводов тепловых сетей перед пуском;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после плановых ремонтов и при подключении новых участков тепловых сетей;</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636333" w:rsidRDefault="00636333" w:rsidP="00636333">
      <w:pPr>
        <w:spacing w:after="0"/>
        <w:ind w:right="-285" w:firstLine="708"/>
        <w:jc w:val="both"/>
        <w:rPr>
          <w:rFonts w:ascii="Times New Roman" w:eastAsia="Times New Roman" w:hAnsi="Times New Roman"/>
          <w:b/>
          <w:color w:val="000000"/>
          <w:sz w:val="28"/>
          <w:szCs w:val="28"/>
        </w:rPr>
      </w:pPr>
      <w:r>
        <w:rPr>
          <w:rFonts w:ascii="Times New Roman" w:hAnsi="Times New Roman"/>
          <w:sz w:val="28"/>
          <w:szCs w:val="28"/>
        </w:rPr>
        <w:t>технически обоснованные затраты теплоносителя на плановые эксплуатационные испытания тепловых сетей и другие регламентные работы.</w:t>
      </w:r>
    </w:p>
    <w:p w:rsidR="00636333" w:rsidRDefault="00636333" w:rsidP="00636333">
      <w:pPr>
        <w:spacing w:after="0"/>
        <w:ind w:right="-285"/>
        <w:rPr>
          <w:rFonts w:ascii="Times New Roman" w:eastAsia="Times New Roman" w:hAnsi="Times New Roman"/>
          <w:b/>
          <w:color w:val="000000"/>
          <w:sz w:val="28"/>
          <w:szCs w:val="28"/>
        </w:rPr>
      </w:pPr>
      <w:r>
        <w:rPr>
          <w:rFonts w:ascii="Times New Roman" w:hAnsi="Times New Roman"/>
          <w:sz w:val="28"/>
          <w:szCs w:val="28"/>
        </w:rPr>
        <w:tab/>
        <w:t>Расчѐтные годовые потери сетевой воды с утечкой определяются по формуле:</w:t>
      </w:r>
    </w:p>
    <w:p w:rsidR="00636333" w:rsidRDefault="00636333" w:rsidP="00636333">
      <w:pPr>
        <w:spacing w:after="0"/>
        <w:ind w:right="-285"/>
        <w:jc w:val="center"/>
        <w:rPr>
          <w:rFonts w:ascii="Times New Roman" w:eastAsia="Times New Roman" w:hAnsi="Times New Roman"/>
          <w:b/>
          <w:color w:val="000000"/>
          <w:sz w:val="28"/>
          <w:szCs w:val="28"/>
        </w:rPr>
      </w:pPr>
      <w:r w:rsidRPr="00BC24E7">
        <w:rPr>
          <w:rFonts w:ascii="Times New Roman" w:eastAsia="Times New Roman" w:hAnsi="Times New Roman" w:cs="Times New Roman"/>
          <w:b/>
          <w:color w:val="000000"/>
          <w:position w:val="-24"/>
          <w:sz w:val="28"/>
          <w:szCs w:val="28"/>
        </w:rPr>
        <w:object w:dxaOrig="171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3pt" o:ole="">
            <v:imagedata r:id="rId12" o:title=""/>
          </v:shape>
          <o:OLEObject Type="Embed" ProgID="Equation.3" ShapeID="_x0000_i1025" DrawAspect="Content" ObjectID="_1833433515" r:id="rId13"/>
        </w:objec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а – расчѐтное удельное значение ПСВ с утечкой из тепловой сети и систем теплопотребления, м³/ч, принимается в размере 0,25% от среднегодового объема ТС;</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V ср. г – среднегодовой объем сетевой воды в ТС, м³;</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n</w:t>
      </w:r>
      <w:r>
        <w:rPr>
          <w:rFonts w:ascii="Times New Roman" w:hAnsi="Times New Roman"/>
          <w:sz w:val="28"/>
          <w:szCs w:val="28"/>
          <w:vertAlign w:val="subscript"/>
        </w:rPr>
        <w:t>год</w:t>
      </w:r>
      <w:proofErr w:type="spellEnd"/>
      <w:r>
        <w:rPr>
          <w:rFonts w:ascii="Times New Roman" w:hAnsi="Times New Roman"/>
          <w:sz w:val="28"/>
          <w:szCs w:val="28"/>
        </w:rPr>
        <w:t xml:space="preserve"> – число часов работы системы теплоснабжения в течение года, ч.</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Расчетные годовые затраты воды на пусковое заполнение тепловых сетей в эксплуатацию после планового ремонта и с подключением новых сетей и систем теплопотребления после монтажа принимаются равными 1,5-кратному объему ТС по формуле:</w:t>
      </w:r>
    </w:p>
    <w:p w:rsidR="00636333" w:rsidRDefault="00636333" w:rsidP="00636333">
      <w:pPr>
        <w:spacing w:after="0"/>
        <w:ind w:right="-285"/>
        <w:jc w:val="center"/>
        <w:rPr>
          <w:rFonts w:ascii="Times New Roman" w:eastAsia="Times New Roman" w:hAnsi="Times New Roman"/>
          <w:b/>
          <w:color w:val="000000"/>
          <w:sz w:val="28"/>
          <w:szCs w:val="28"/>
        </w:rPr>
      </w:pPr>
      <w:r w:rsidRPr="00BC24E7">
        <w:rPr>
          <w:rFonts w:ascii="Times New Roman" w:eastAsia="Times New Roman" w:hAnsi="Times New Roman" w:cs="Times New Roman"/>
          <w:b/>
          <w:color w:val="000000"/>
          <w:position w:val="-12"/>
          <w:sz w:val="28"/>
          <w:szCs w:val="28"/>
        </w:rPr>
        <w:object w:dxaOrig="1419" w:dyaOrig="380">
          <v:shape id="_x0000_i1026" type="#_x0000_t75" style="width:71.25pt;height:18.75pt" o:ole="">
            <v:imagedata r:id="rId14" o:title=""/>
          </v:shape>
          <o:OLEObject Type="Embed" ProgID="Equation.3" ShapeID="_x0000_i1026" DrawAspect="Content" ObjectID="_1833433516" r:id="rId15"/>
        </w:object>
      </w:r>
    </w:p>
    <w:p w:rsidR="00636333" w:rsidRDefault="00636333" w:rsidP="00636333">
      <w:pPr>
        <w:spacing w:after="0"/>
        <w:ind w:right="-285"/>
        <w:rPr>
          <w:rFonts w:ascii="Times New Roman" w:eastAsia="Calibri" w:hAnsi="Times New Roman"/>
          <w:sz w:val="28"/>
          <w:szCs w:val="28"/>
          <w:lang w:eastAsia="en-US"/>
        </w:rPr>
      </w:pPr>
      <w:proofErr w:type="spellStart"/>
      <w:r>
        <w:rPr>
          <w:rFonts w:ascii="Times New Roman" w:hAnsi="Times New Roman"/>
          <w:sz w:val="28"/>
          <w:szCs w:val="28"/>
        </w:rPr>
        <w:t>Vэтс</w:t>
      </w:r>
      <w:proofErr w:type="spellEnd"/>
      <w:r>
        <w:rPr>
          <w:rFonts w:ascii="Times New Roman" w:hAnsi="Times New Roman"/>
          <w:sz w:val="28"/>
          <w:szCs w:val="28"/>
        </w:rPr>
        <w:t xml:space="preserve"> – объем трубопроводов тепловой сети.</w:t>
      </w:r>
    </w:p>
    <w:p w:rsidR="00636333" w:rsidRDefault="00636333" w:rsidP="00636333">
      <w:pPr>
        <w:spacing w:after="0"/>
        <w:ind w:right="-285"/>
        <w:rPr>
          <w:rFonts w:ascii="Times New Roman" w:hAnsi="Times New Roman"/>
          <w:sz w:val="28"/>
          <w:szCs w:val="28"/>
        </w:rPr>
      </w:pPr>
      <w:r>
        <w:rPr>
          <w:rFonts w:ascii="Times New Roman" w:hAnsi="Times New Roman"/>
          <w:sz w:val="28"/>
          <w:szCs w:val="28"/>
        </w:rPr>
        <w:t>Расчетные годовые ПСВ на регламентные испытания определятся по формуле:</w:t>
      </w:r>
    </w:p>
    <w:p w:rsidR="00636333" w:rsidRDefault="00636333" w:rsidP="00636333">
      <w:pPr>
        <w:spacing w:after="0"/>
        <w:ind w:right="-285"/>
        <w:jc w:val="center"/>
        <w:rPr>
          <w:rFonts w:ascii="Times New Roman" w:eastAsia="Times New Roman" w:hAnsi="Times New Roman"/>
          <w:b/>
          <w:color w:val="000000"/>
          <w:sz w:val="28"/>
          <w:szCs w:val="28"/>
        </w:rPr>
      </w:pPr>
      <w:r w:rsidRPr="00BC24E7">
        <w:rPr>
          <w:rFonts w:ascii="Times New Roman" w:eastAsia="Times New Roman" w:hAnsi="Times New Roman" w:cs="Times New Roman"/>
          <w:b/>
          <w:color w:val="000000"/>
          <w:position w:val="-12"/>
          <w:sz w:val="28"/>
          <w:szCs w:val="28"/>
        </w:rPr>
        <w:object w:dxaOrig="1380" w:dyaOrig="380">
          <v:shape id="_x0000_i1027" type="#_x0000_t75" style="width:69pt;height:18.75pt" o:ole="">
            <v:imagedata r:id="rId16" o:title=""/>
          </v:shape>
          <o:OLEObject Type="Embed" ProgID="Equation.3" ShapeID="_x0000_i1027" DrawAspect="Content" ObjectID="_1833433517" r:id="rId17"/>
        </w:object>
      </w:r>
    </w:p>
    <w:p w:rsidR="00636333" w:rsidRDefault="00636333" w:rsidP="00636333">
      <w:pPr>
        <w:spacing w:after="0"/>
        <w:ind w:right="-285"/>
        <w:jc w:val="both"/>
        <w:rPr>
          <w:rFonts w:ascii="Calibri" w:eastAsia="Calibri" w:hAnsi="Calibri"/>
          <w:lang w:eastAsia="en-US"/>
        </w:rPr>
      </w:pPr>
      <w:r>
        <w:rPr>
          <w:rFonts w:ascii="Times New Roman" w:hAnsi="Times New Roman"/>
          <w:sz w:val="28"/>
          <w:szCs w:val="28"/>
        </w:rPr>
        <w:tab/>
        <w:t>Суммарные расчѐтные годовые затраты воды для системы теплоснабжения в целом определяются</w:t>
      </w:r>
      <w:r>
        <w:t xml:space="preserve"> по формуле:</w:t>
      </w:r>
    </w:p>
    <w:p w:rsidR="00636333" w:rsidRDefault="00636333" w:rsidP="00636333">
      <w:pPr>
        <w:spacing w:after="0"/>
        <w:ind w:right="-285"/>
        <w:jc w:val="center"/>
        <w:rPr>
          <w:rFonts w:ascii="Times New Roman" w:eastAsia="Times New Roman" w:hAnsi="Times New Roman"/>
          <w:b/>
          <w:color w:val="000000"/>
          <w:sz w:val="28"/>
          <w:szCs w:val="28"/>
        </w:rPr>
      </w:pPr>
      <w:r w:rsidRPr="00BC24E7">
        <w:rPr>
          <w:rFonts w:ascii="Times New Roman" w:eastAsia="Times New Roman" w:hAnsi="Times New Roman" w:cs="Times New Roman"/>
          <w:b/>
          <w:color w:val="000000"/>
          <w:position w:val="-14"/>
          <w:sz w:val="28"/>
          <w:szCs w:val="28"/>
        </w:rPr>
        <w:object w:dxaOrig="2740" w:dyaOrig="400">
          <v:shape id="_x0000_i1028" type="#_x0000_t75" style="width:137.25pt;height:20.25pt" o:ole="">
            <v:imagedata r:id="rId18" o:title=""/>
          </v:shape>
          <o:OLEObject Type="Embed" ProgID="Equation.3" ShapeID="_x0000_i1028" DrawAspect="Content" ObjectID="_1833433518" r:id="rId19"/>
        </w:objec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 xml:space="preserve">G </w:t>
      </w:r>
      <w:r>
        <w:rPr>
          <w:rFonts w:ascii="Times New Roman" w:hAnsi="Times New Roman"/>
          <w:sz w:val="28"/>
          <w:szCs w:val="28"/>
          <w:vertAlign w:val="subscript"/>
        </w:rPr>
        <w:t xml:space="preserve">p </w:t>
      </w:r>
      <w:proofErr w:type="spellStart"/>
      <w:r>
        <w:rPr>
          <w:rFonts w:ascii="Times New Roman" w:hAnsi="Times New Roman"/>
          <w:sz w:val="28"/>
          <w:szCs w:val="28"/>
          <w:vertAlign w:val="subscript"/>
        </w:rPr>
        <w:t>п.п</w:t>
      </w:r>
      <w:proofErr w:type="spellEnd"/>
      <w:r>
        <w:rPr>
          <w:rFonts w:ascii="Times New Roman" w:hAnsi="Times New Roman"/>
          <w:sz w:val="28"/>
          <w:szCs w:val="28"/>
        </w:rPr>
        <w:t xml:space="preserve"> – расчетные годовые ПСВ на пусковое заполнение тепловых сетей в эксплуатацию после планового ремонта и с подключением новых сетей и систем после монтажа, м³;</w:t>
      </w:r>
    </w:p>
    <w:p w:rsidR="00636333" w:rsidRDefault="00636333" w:rsidP="00636333">
      <w:pPr>
        <w:spacing w:after="0"/>
        <w:ind w:right="-285"/>
        <w:jc w:val="both"/>
        <w:rPr>
          <w:rFonts w:ascii="Times New Roman" w:eastAsia="Times New Roman" w:hAnsi="Times New Roman"/>
          <w:b/>
          <w:color w:val="000000"/>
          <w:sz w:val="28"/>
          <w:szCs w:val="28"/>
        </w:rPr>
      </w:pPr>
      <w:r>
        <w:rPr>
          <w:rFonts w:ascii="Times New Roman" w:hAnsi="Times New Roman"/>
          <w:sz w:val="28"/>
          <w:szCs w:val="28"/>
        </w:rPr>
        <w:t xml:space="preserve">G </w:t>
      </w:r>
      <w:proofErr w:type="spellStart"/>
      <w:r>
        <w:rPr>
          <w:rFonts w:ascii="Times New Roman" w:hAnsi="Times New Roman"/>
          <w:sz w:val="28"/>
          <w:szCs w:val="28"/>
          <w:vertAlign w:val="subscript"/>
        </w:rPr>
        <w:t>pп.и</w:t>
      </w:r>
      <w:proofErr w:type="spellEnd"/>
      <w:r>
        <w:rPr>
          <w:rFonts w:ascii="Times New Roman" w:hAnsi="Times New Roman"/>
          <w:sz w:val="28"/>
          <w:szCs w:val="28"/>
        </w:rPr>
        <w:t xml:space="preserve"> – расчетные годовые ПСВ при проведении плановых эксплуатационных испытаний и других регламентных работ на тепловых сетях, м3 ;</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 xml:space="preserve">G </w:t>
      </w:r>
      <w:proofErr w:type="spellStart"/>
      <w:r>
        <w:rPr>
          <w:rFonts w:ascii="Times New Roman" w:hAnsi="Times New Roman"/>
          <w:sz w:val="28"/>
          <w:szCs w:val="28"/>
          <w:vertAlign w:val="subscript"/>
        </w:rPr>
        <w:t>pп.а</w:t>
      </w:r>
      <w:proofErr w:type="spellEnd"/>
      <w:r>
        <w:rPr>
          <w:rFonts w:ascii="Times New Roman" w:hAnsi="Times New Roman"/>
          <w:sz w:val="28"/>
          <w:szCs w:val="28"/>
        </w:rPr>
        <w:t xml:space="preserve"> – расчетные годовые ПСВ со сливами из средств автоматического регулирования и защиты, установленных на тепловых сетях, м3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G </w:t>
      </w:r>
      <w:proofErr w:type="spellStart"/>
      <w:r>
        <w:rPr>
          <w:rFonts w:ascii="Times New Roman" w:hAnsi="Times New Roman"/>
          <w:sz w:val="28"/>
          <w:szCs w:val="28"/>
          <w:vertAlign w:val="subscript"/>
        </w:rPr>
        <w:t>pут</w:t>
      </w:r>
      <w:proofErr w:type="spellEnd"/>
      <w:r>
        <w:rPr>
          <w:rFonts w:ascii="Times New Roman" w:hAnsi="Times New Roman"/>
          <w:sz w:val="28"/>
          <w:szCs w:val="28"/>
        </w:rPr>
        <w:t xml:space="preserve"> – расчетные годовые ПСВ с утечкой из тепловой сети, м³.</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Таким образом, потери сетевой воды прогнозировались на основе данных по существующему и перспективному объему сетевой воды в тепловых сетях (ѐмкостям тепловых сетей) в системах теплоснабжения.</w:t>
      </w:r>
    </w:p>
    <w:p w:rsidR="00636333" w:rsidRDefault="00636333" w:rsidP="00636333">
      <w:pPr>
        <w:spacing w:after="0"/>
        <w:ind w:right="-285"/>
        <w:jc w:val="both"/>
        <w:rPr>
          <w:rFonts w:ascii="Times New Roman" w:hAnsi="Times New Roman"/>
          <w:sz w:val="28"/>
          <w:szCs w:val="28"/>
        </w:rPr>
      </w:pPr>
    </w:p>
    <w:p w:rsidR="00636333" w:rsidRDefault="00636333" w:rsidP="00636333">
      <w:pPr>
        <w:spacing w:after="0"/>
        <w:ind w:left="426" w:right="-285" w:firstLine="708"/>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рассчитывался в соответствии со СНиП 41-02-2003 «Тепловые сети»: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5 источников теплоты без распределения теплоты расчетный расход воды следует принимать равным 0,5 % объема воды в этих трубопроводах.</w:t>
      </w:r>
    </w:p>
    <w:p w:rsidR="00636333" w:rsidRDefault="00636333" w:rsidP="00636333">
      <w:pPr>
        <w:spacing w:after="0"/>
        <w:ind w:left="720" w:right="-285"/>
        <w:jc w:val="both"/>
        <w:rPr>
          <w:rFonts w:ascii="Times New Roman" w:eastAsia="Times New Roman" w:hAnsi="Times New Roman"/>
          <w:b/>
          <w:color w:val="000000"/>
          <w:sz w:val="28"/>
          <w:szCs w:val="28"/>
        </w:rPr>
      </w:pPr>
      <w:r>
        <w:rPr>
          <w:rFonts w:ascii="Times New Roman" w:hAnsi="Times New Roman"/>
          <w:sz w:val="28"/>
          <w:szCs w:val="28"/>
        </w:rPr>
        <w:t xml:space="preserve">Горячее водоснабжение в </w:t>
      </w:r>
      <w:proofErr w:type="spellStart"/>
      <w:r>
        <w:rPr>
          <w:rFonts w:ascii="Times New Roman" w:hAnsi="Times New Roman"/>
          <w:sz w:val="28"/>
          <w:szCs w:val="28"/>
        </w:rPr>
        <w:t>сп</w:t>
      </w:r>
      <w:proofErr w:type="spellEnd"/>
      <w:r>
        <w:rPr>
          <w:rFonts w:ascii="Times New Roman" w:hAnsi="Times New Roman"/>
          <w:sz w:val="28"/>
          <w:szCs w:val="28"/>
        </w:rPr>
        <w:t xml:space="preserve">. </w:t>
      </w:r>
      <w:r w:rsidR="00075529" w:rsidRPr="00075529">
        <w:rPr>
          <w:rFonts w:ascii="Times New Roman" w:eastAsia="Times New Roman" w:hAnsi="Times New Roman"/>
          <w:sz w:val="28"/>
          <w:szCs w:val="24"/>
        </w:rPr>
        <w:t>Большой Толкай</w:t>
      </w:r>
      <w:r w:rsidR="003037C2" w:rsidRPr="003037C2">
        <w:rPr>
          <w:rFonts w:ascii="Times New Roman" w:hAnsi="Times New Roman"/>
          <w:sz w:val="28"/>
          <w:szCs w:val="28"/>
        </w:rPr>
        <w:t xml:space="preserve"> </w:t>
      </w:r>
      <w:r>
        <w:rPr>
          <w:rFonts w:ascii="Times New Roman" w:hAnsi="Times New Roman"/>
          <w:sz w:val="28"/>
          <w:szCs w:val="28"/>
        </w:rPr>
        <w:t>отсутствует.</w:t>
      </w:r>
      <w:r>
        <w:rPr>
          <w:rFonts w:ascii="Times New Roman" w:hAnsi="Times New Roman"/>
          <w:sz w:val="28"/>
          <w:szCs w:val="28"/>
        </w:rPr>
        <w:tab/>
      </w:r>
    </w:p>
    <w:p w:rsidR="00636333" w:rsidRDefault="00636333" w:rsidP="00636333">
      <w:pPr>
        <w:spacing w:after="0"/>
        <w:ind w:left="720" w:right="-285"/>
        <w:jc w:val="both"/>
        <w:rPr>
          <w:rFonts w:ascii="Times New Roman" w:eastAsia="Times New Roman" w:hAnsi="Times New Roman"/>
          <w:b/>
          <w:color w:val="000000"/>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6.3. Сведения о наличии баков-аккумуляторов</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системе теплоснабжения сельского поселения </w:t>
      </w:r>
      <w:r w:rsidR="00075529" w:rsidRPr="00075529">
        <w:rPr>
          <w:rFonts w:ascii="Times New Roman" w:eastAsia="Times New Roman" w:hAnsi="Times New Roman"/>
          <w:sz w:val="28"/>
          <w:szCs w:val="24"/>
        </w:rPr>
        <w:t>Большой Толкай</w:t>
      </w:r>
      <w:r w:rsidR="003037C2" w:rsidRPr="003037C2">
        <w:rPr>
          <w:rFonts w:ascii="Times New Roman" w:hAnsi="Times New Roman"/>
          <w:sz w:val="28"/>
          <w:szCs w:val="28"/>
        </w:rPr>
        <w:t xml:space="preserve"> </w:t>
      </w:r>
      <w:r>
        <w:rPr>
          <w:rFonts w:ascii="Times New Roman" w:eastAsia="Times New Roman" w:hAnsi="Times New Roman"/>
          <w:sz w:val="28"/>
          <w:szCs w:val="28"/>
        </w:rPr>
        <w:t>баки - аккумуляторы отсутствуют.</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ind w:right="-284"/>
        <w:contextualSpacing/>
        <w:jc w:val="center"/>
        <w:rPr>
          <w:rFonts w:ascii="Times New Roman" w:eastAsia="Calibri" w:hAnsi="Times New Roman"/>
          <w:sz w:val="28"/>
          <w:szCs w:val="28"/>
          <w:lang w:eastAsia="en-US"/>
        </w:rPr>
      </w:pPr>
      <w:r>
        <w:rPr>
          <w:rFonts w:ascii="Times New Roman" w:eastAsia="Times New Roman" w:hAnsi="Times New Roman"/>
          <w:b/>
          <w:sz w:val="28"/>
          <w:szCs w:val="28"/>
        </w:rPr>
        <w:t xml:space="preserve">6.4. Нормативный и фактический (для эксплуатационного и аварийного режимов) часовой  расход </w:t>
      </w:r>
      <w:proofErr w:type="spellStart"/>
      <w:r>
        <w:rPr>
          <w:rFonts w:ascii="Times New Roman" w:eastAsia="Times New Roman" w:hAnsi="Times New Roman"/>
          <w:b/>
          <w:sz w:val="28"/>
          <w:szCs w:val="28"/>
        </w:rPr>
        <w:t>подпиточной</w:t>
      </w:r>
      <w:proofErr w:type="spellEnd"/>
      <w:r>
        <w:rPr>
          <w:rFonts w:ascii="Times New Roman" w:eastAsia="Times New Roman" w:hAnsi="Times New Roman"/>
          <w:b/>
          <w:sz w:val="28"/>
          <w:szCs w:val="28"/>
        </w:rPr>
        <w:t xml:space="preserve"> воды в зоне действия источников тепловой энергии</w:t>
      </w:r>
      <w:r>
        <w:rPr>
          <w:rFonts w:ascii="Times New Roman" w:hAnsi="Times New Roman"/>
          <w:sz w:val="28"/>
          <w:szCs w:val="28"/>
        </w:rPr>
        <w:t xml:space="preserve"> </w:t>
      </w:r>
    </w:p>
    <w:p w:rsidR="00636333" w:rsidRDefault="00636333" w:rsidP="00636333">
      <w:pPr>
        <w:ind w:right="-284"/>
        <w:contextualSpacing/>
        <w:jc w:val="right"/>
        <w:rPr>
          <w:rFonts w:ascii="Times New Roman" w:eastAsia="Times New Roman" w:hAnsi="Times New Roman"/>
          <w:b/>
          <w:sz w:val="28"/>
          <w:szCs w:val="28"/>
        </w:rPr>
      </w:pPr>
      <w:r>
        <w:rPr>
          <w:rFonts w:ascii="Times New Roman" w:hAnsi="Times New Roman"/>
          <w:sz w:val="28"/>
          <w:szCs w:val="28"/>
        </w:rPr>
        <w:t>Таблица 22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308"/>
        <w:gridCol w:w="3113"/>
        <w:gridCol w:w="3218"/>
      </w:tblGrid>
      <w:tr w:rsidR="00636333" w:rsidTr="00E53EC6">
        <w:tc>
          <w:tcPr>
            <w:tcW w:w="330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hAnsi="Times New Roman"/>
                <w:b/>
                <w:sz w:val="24"/>
                <w:szCs w:val="24"/>
                <w:lang w:eastAsia="en-US"/>
              </w:rPr>
            </w:pPr>
            <w:r>
              <w:rPr>
                <w:rFonts w:ascii="Times New Roman" w:eastAsia="Times New Roman" w:hAnsi="Times New Roman"/>
                <w:b/>
                <w:sz w:val="24"/>
                <w:szCs w:val="24"/>
              </w:rPr>
              <w:t>Наименование источника теплоснабжения</w:t>
            </w:r>
          </w:p>
        </w:tc>
        <w:tc>
          <w:tcPr>
            <w:tcW w:w="3113"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hAnsi="Times New Roman"/>
                <w:b/>
                <w:sz w:val="24"/>
                <w:szCs w:val="24"/>
                <w:lang w:eastAsia="en-US"/>
              </w:rPr>
            </w:pPr>
            <w:r>
              <w:rPr>
                <w:rFonts w:ascii="Times New Roman" w:hAnsi="Times New Roman"/>
                <w:b/>
                <w:sz w:val="24"/>
                <w:szCs w:val="24"/>
              </w:rPr>
              <w:t xml:space="preserve">Нормативный часовой расход </w:t>
            </w:r>
            <w:proofErr w:type="spellStart"/>
            <w:r>
              <w:rPr>
                <w:rFonts w:ascii="Times New Roman" w:hAnsi="Times New Roman"/>
                <w:b/>
                <w:sz w:val="24"/>
                <w:szCs w:val="24"/>
              </w:rPr>
              <w:t>подпиточной</w:t>
            </w:r>
            <w:proofErr w:type="spellEnd"/>
            <w:r>
              <w:rPr>
                <w:rFonts w:ascii="Times New Roman" w:hAnsi="Times New Roman"/>
                <w:b/>
                <w:sz w:val="24"/>
                <w:szCs w:val="24"/>
              </w:rPr>
              <w:t xml:space="preserve"> воды, т/час</w:t>
            </w:r>
          </w:p>
        </w:tc>
        <w:tc>
          <w:tcPr>
            <w:tcW w:w="321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hAnsi="Times New Roman"/>
                <w:b/>
                <w:sz w:val="24"/>
                <w:szCs w:val="24"/>
                <w:lang w:eastAsia="en-US"/>
              </w:rPr>
            </w:pPr>
            <w:r>
              <w:rPr>
                <w:rFonts w:ascii="Times New Roman" w:hAnsi="Times New Roman"/>
                <w:b/>
                <w:sz w:val="24"/>
                <w:szCs w:val="24"/>
              </w:rPr>
              <w:t xml:space="preserve">Фактический часовой расход </w:t>
            </w:r>
            <w:proofErr w:type="spellStart"/>
            <w:r>
              <w:rPr>
                <w:rFonts w:ascii="Times New Roman" w:hAnsi="Times New Roman"/>
                <w:b/>
                <w:sz w:val="24"/>
                <w:szCs w:val="24"/>
              </w:rPr>
              <w:t>подпиточной</w:t>
            </w:r>
            <w:proofErr w:type="spellEnd"/>
            <w:r>
              <w:rPr>
                <w:rFonts w:ascii="Times New Roman" w:hAnsi="Times New Roman"/>
                <w:b/>
                <w:sz w:val="24"/>
                <w:szCs w:val="24"/>
              </w:rPr>
              <w:t xml:space="preserve"> воды, т/час</w:t>
            </w:r>
          </w:p>
        </w:tc>
      </w:tr>
      <w:tr w:rsidR="00E53EC6" w:rsidTr="00075529">
        <w:tc>
          <w:tcPr>
            <w:tcW w:w="3308" w:type="dxa"/>
            <w:tcBorders>
              <w:top w:val="single" w:sz="12" w:space="0" w:color="auto"/>
              <w:left w:val="single" w:sz="12" w:space="0" w:color="auto"/>
              <w:bottom w:val="single" w:sz="2" w:space="0" w:color="auto"/>
              <w:right w:val="single" w:sz="12" w:space="0" w:color="auto"/>
            </w:tcBorders>
            <w:vAlign w:val="center"/>
            <w:hideMark/>
          </w:tcPr>
          <w:p w:rsidR="00E53EC6" w:rsidRPr="003F160B" w:rsidRDefault="00E53EC6" w:rsidP="00075529">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075529">
              <w:rPr>
                <w:rFonts w:ascii="Times New Roman" w:eastAsia="Times New Roman" w:hAnsi="Times New Roman"/>
                <w:color w:val="000000"/>
                <w:sz w:val="24"/>
              </w:rPr>
              <w:t>СДК</w:t>
            </w:r>
          </w:p>
        </w:tc>
        <w:tc>
          <w:tcPr>
            <w:tcW w:w="3113" w:type="dxa"/>
            <w:tcBorders>
              <w:top w:val="single" w:sz="12" w:space="0" w:color="auto"/>
              <w:left w:val="single" w:sz="12" w:space="0" w:color="auto"/>
              <w:bottom w:val="single" w:sz="2" w:space="0" w:color="auto"/>
              <w:right w:val="single" w:sz="12" w:space="0" w:color="auto"/>
            </w:tcBorders>
            <w:vAlign w:val="center"/>
            <w:hideMark/>
          </w:tcPr>
          <w:p w:rsidR="00E53EC6" w:rsidRDefault="00075529">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0,0019</w:t>
            </w:r>
          </w:p>
        </w:tc>
        <w:tc>
          <w:tcPr>
            <w:tcW w:w="3218" w:type="dxa"/>
            <w:tcBorders>
              <w:top w:val="single" w:sz="12" w:space="0" w:color="auto"/>
              <w:left w:val="single" w:sz="12" w:space="0" w:color="auto"/>
              <w:bottom w:val="single" w:sz="2" w:space="0" w:color="auto"/>
              <w:right w:val="single" w:sz="12" w:space="0" w:color="auto"/>
            </w:tcBorders>
            <w:vAlign w:val="center"/>
            <w:hideMark/>
          </w:tcPr>
          <w:p w:rsidR="00E53EC6" w:rsidRDefault="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r w:rsidR="00E53EC6" w:rsidTr="00075529">
        <w:tc>
          <w:tcPr>
            <w:tcW w:w="3308" w:type="dxa"/>
            <w:tcBorders>
              <w:top w:val="single" w:sz="2" w:space="0" w:color="auto"/>
              <w:left w:val="single" w:sz="12" w:space="0" w:color="auto"/>
              <w:bottom w:val="single" w:sz="12" w:space="0" w:color="auto"/>
              <w:right w:val="single" w:sz="12" w:space="0" w:color="auto"/>
            </w:tcBorders>
            <w:vAlign w:val="center"/>
            <w:hideMark/>
          </w:tcPr>
          <w:p w:rsidR="00E53EC6" w:rsidRPr="003F160B" w:rsidRDefault="00E53EC6" w:rsidP="00075529">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075529">
              <w:rPr>
                <w:rFonts w:ascii="Times New Roman" w:eastAsia="Times New Roman" w:hAnsi="Times New Roman"/>
                <w:color w:val="000000"/>
                <w:sz w:val="24"/>
              </w:rPr>
              <w:t>Школа</w:t>
            </w:r>
          </w:p>
        </w:tc>
        <w:tc>
          <w:tcPr>
            <w:tcW w:w="3113" w:type="dxa"/>
            <w:tcBorders>
              <w:top w:val="single" w:sz="2" w:space="0" w:color="auto"/>
              <w:left w:val="single" w:sz="12" w:space="0" w:color="auto"/>
              <w:bottom w:val="single" w:sz="12" w:space="0" w:color="auto"/>
              <w:right w:val="single" w:sz="12" w:space="0" w:color="auto"/>
            </w:tcBorders>
            <w:vAlign w:val="center"/>
            <w:hideMark/>
          </w:tcPr>
          <w:p w:rsidR="00E53EC6" w:rsidRDefault="00075529">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0,0019</w:t>
            </w:r>
          </w:p>
        </w:tc>
        <w:tc>
          <w:tcPr>
            <w:tcW w:w="3218" w:type="dxa"/>
            <w:tcBorders>
              <w:top w:val="single" w:sz="2" w:space="0" w:color="auto"/>
              <w:left w:val="single" w:sz="12" w:space="0" w:color="auto"/>
              <w:bottom w:val="single" w:sz="12" w:space="0" w:color="auto"/>
              <w:right w:val="single" w:sz="12" w:space="0" w:color="auto"/>
            </w:tcBorders>
            <w:vAlign w:val="center"/>
            <w:hideMark/>
          </w:tcPr>
          <w:p w:rsidR="00E53EC6" w:rsidRDefault="00E53EC6">
            <w:pPr>
              <w:spacing w:after="0"/>
              <w:ind w:right="-285"/>
              <w:jc w:val="center"/>
              <w:rPr>
                <w:rFonts w:ascii="Times New Roman" w:eastAsia="Times New Roman" w:hAnsi="Times New Roman"/>
                <w:sz w:val="24"/>
                <w:szCs w:val="24"/>
              </w:rPr>
            </w:pPr>
            <w:r>
              <w:rPr>
                <w:rFonts w:ascii="Times New Roman" w:eastAsia="Times New Roman" w:hAnsi="Times New Roman"/>
                <w:sz w:val="24"/>
                <w:szCs w:val="24"/>
              </w:rPr>
              <w:t>н/д</w:t>
            </w:r>
          </w:p>
        </w:tc>
      </w:tr>
    </w:tbl>
    <w:p w:rsidR="00636333" w:rsidRDefault="00636333" w:rsidP="00636333">
      <w:pPr>
        <w:spacing w:after="0"/>
        <w:ind w:right="-285"/>
        <w:jc w:val="both"/>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p w:rsidR="00E53EC6" w:rsidRDefault="00636333" w:rsidP="00E53EC6">
      <w:pPr>
        <w:ind w:left="284" w:right="-320" w:firstLine="436"/>
        <w:contextualSpacing/>
        <w:jc w:val="both"/>
        <w:rPr>
          <w:rFonts w:ascii="Times New Roman" w:hAnsi="Times New Roman" w:cs="Times New Roman"/>
          <w:sz w:val="28"/>
          <w:szCs w:val="28"/>
        </w:rPr>
      </w:pPr>
      <w:r>
        <w:rPr>
          <w:rFonts w:ascii="Times New Roman" w:eastAsia="Times New Roman" w:hAnsi="Times New Roman"/>
          <w:sz w:val="28"/>
          <w:szCs w:val="28"/>
        </w:rPr>
        <w:t xml:space="preserve">На территории сельского поселения </w:t>
      </w:r>
      <w:r w:rsidR="00075529">
        <w:rPr>
          <w:rFonts w:ascii="Times New Roman" w:eastAsia="Times New Roman" w:hAnsi="Times New Roman"/>
          <w:sz w:val="28"/>
          <w:szCs w:val="28"/>
        </w:rPr>
        <w:t>Большой Толкай</w:t>
      </w:r>
      <w:r>
        <w:rPr>
          <w:rFonts w:ascii="Times New Roman" w:eastAsia="Times New Roman" w:hAnsi="Times New Roman"/>
          <w:sz w:val="28"/>
          <w:szCs w:val="28"/>
        </w:rPr>
        <w:t xml:space="preserve"> </w:t>
      </w:r>
      <w:r w:rsidR="00075529">
        <w:rPr>
          <w:rFonts w:ascii="Times New Roman" w:hAnsi="Times New Roman" w:cs="Times New Roman"/>
          <w:sz w:val="28"/>
          <w:szCs w:val="28"/>
        </w:rPr>
        <w:t>в</w:t>
      </w:r>
      <w:r w:rsidR="00075529" w:rsidRPr="00065507">
        <w:rPr>
          <w:rFonts w:ascii="Times New Roman" w:hAnsi="Times New Roman" w:cs="Times New Roman"/>
          <w:sz w:val="28"/>
          <w:szCs w:val="28"/>
        </w:rPr>
        <w:t xml:space="preserve"> котельной СДК установлена ВПУ – 0,5 натрий – </w:t>
      </w:r>
      <w:proofErr w:type="spellStart"/>
      <w:r w:rsidR="00075529" w:rsidRPr="00065507">
        <w:rPr>
          <w:rFonts w:ascii="Times New Roman" w:hAnsi="Times New Roman" w:cs="Times New Roman"/>
          <w:sz w:val="28"/>
          <w:szCs w:val="28"/>
        </w:rPr>
        <w:t>катионитного</w:t>
      </w:r>
      <w:proofErr w:type="spellEnd"/>
      <w:r w:rsidR="00075529" w:rsidRPr="00065507">
        <w:rPr>
          <w:rFonts w:ascii="Times New Roman" w:hAnsi="Times New Roman" w:cs="Times New Roman"/>
          <w:sz w:val="28"/>
          <w:szCs w:val="28"/>
        </w:rPr>
        <w:t xml:space="preserve"> типа. В котельную школы подготовленная вода завозится с котельной СДК.</w:t>
      </w:r>
    </w:p>
    <w:p w:rsidR="00075529" w:rsidRPr="00E53EC6" w:rsidRDefault="00075529" w:rsidP="00E53EC6">
      <w:pPr>
        <w:ind w:left="284" w:right="-320" w:firstLine="436"/>
        <w:contextualSpacing/>
        <w:jc w:val="both"/>
        <w:rPr>
          <w:sz w:val="28"/>
          <w:szCs w:val="28"/>
          <w:shd w:val="clear" w:color="auto" w:fill="FFFFFF"/>
        </w:rPr>
      </w:pPr>
    </w:p>
    <w:p w:rsidR="00636333" w:rsidRDefault="00636333" w:rsidP="00636333">
      <w:pPr>
        <w:spacing w:after="0"/>
        <w:ind w:right="-285" w:firstLine="708"/>
        <w:contextualSpacing/>
        <w:jc w:val="both"/>
        <w:rPr>
          <w:rFonts w:ascii="Times New Roman" w:eastAsia="Times New Roman" w:hAnsi="Times New Roman"/>
          <w:b/>
          <w:i/>
          <w:sz w:val="28"/>
          <w:szCs w:val="28"/>
        </w:rPr>
      </w:pPr>
      <w:r>
        <w:rPr>
          <w:rFonts w:ascii="Times New Roman" w:eastAsia="Times New Roman" w:hAnsi="Times New Roman"/>
          <w:b/>
          <w:sz w:val="28"/>
          <w:szCs w:val="28"/>
        </w:rPr>
        <w:t>ГЛАВА 7.</w:t>
      </w:r>
      <w:r>
        <w:rPr>
          <w:rFonts w:ascii="Times New Roman" w:eastAsia="Times New Roman" w:hAnsi="Times New Roman"/>
          <w:b/>
          <w:i/>
          <w:sz w:val="28"/>
          <w:szCs w:val="28"/>
        </w:rPr>
        <w:t xml:space="preserve"> </w:t>
      </w:r>
      <w:r>
        <w:rPr>
          <w:rFonts w:ascii="Times New Roman" w:eastAsia="Times New Roman" w:hAnsi="Times New Roman"/>
          <w:b/>
          <w:sz w:val="28"/>
          <w:szCs w:val="28"/>
        </w:rPr>
        <w:t>ПРЕДЛОЖЕНИЯ ПО СТРОИТЕЛЬСТВУ, РЕКОНСТРУКЦИИ,  ТЕХНИЧЕСКОМУ ПЕРЕВООРУЖЕНИЮ И (ИЛИ) МОДЕРНИЗАЦИИ ИСТОЧНИКОВ ТЕПЛОВОЙ ЭНЕРГИИ</w:t>
      </w:r>
    </w:p>
    <w:p w:rsidR="00636333" w:rsidRDefault="00636333" w:rsidP="00636333">
      <w:pPr>
        <w:ind w:right="-285"/>
        <w:contextualSpacing/>
        <w:jc w:val="center"/>
        <w:rPr>
          <w:rFonts w:ascii="Times New Roman" w:eastAsia="Times New Roman" w:hAnsi="Times New Roman"/>
          <w:b/>
          <w:sz w:val="28"/>
          <w:szCs w:val="28"/>
        </w:rPr>
      </w:pPr>
      <w:r>
        <w:rPr>
          <w:rFonts w:ascii="Times New Roman" w:eastAsia="Times New Roman" w:hAnsi="Times New Roman"/>
          <w:b/>
          <w:sz w:val="28"/>
          <w:szCs w:val="28"/>
        </w:rPr>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Определение условий организации централизованного теплоснабжения, индивидуального теплоснабжения, а также поквартирного отопления производится в соответствии с п п.108-110 раздела VI «Методических рекомендаций по разработке схем теплоснабжения». Предложения по реконструкции существующих котельных осуществляются с использованием расчетов радиуса эффективного теплоснабжения:</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на первом этапе рассчитывается перспективный (с учетом приростов тепловой нагрузки) радиус эффективного теплоснабжения изолированных зон действия, образованных на базе существующих источников тепловой энергии (котельных);</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если рассчитанный радиус эффективного теплоснабжения больше существующей зоны действия котельной, то возможно увеличение тепловой мощности котельной и расширение зоны ее действия с выводом из эксплуатации котельной, расположенной в радиусе эффективного теплоснабжения;</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если рассчитанный перспективный радиус эффективного теплоснабжения изолированных зон действия существующей котельной меньше, чем существующий радиус теплоснабжения, то расширение зоны действия котельной не целесообразно;</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в первом случае осуществляется реконструкция котельной с увеличением ее мощности;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во втором случае осуществляется реконструкция котельной без увеличения (возможно со снижением, в зависимости от перспективных балансов установленной тепловой мощности и тепловой нагрузки) тепловой мощности.</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Прирост тепловой нагрузки на котельные в сельском поселении </w:t>
      </w:r>
      <w:r w:rsidR="00075529">
        <w:rPr>
          <w:rFonts w:ascii="Times New Roman" w:eastAsia="Times New Roman" w:hAnsi="Times New Roman"/>
          <w:sz w:val="28"/>
          <w:szCs w:val="28"/>
        </w:rPr>
        <w:t>Большой Толкай</w:t>
      </w:r>
      <w:r w:rsidR="00E53EC6">
        <w:rPr>
          <w:rFonts w:ascii="Times New Roman" w:hAnsi="Times New Roman"/>
          <w:sz w:val="28"/>
          <w:szCs w:val="28"/>
        </w:rPr>
        <w:t xml:space="preserve"> </w:t>
      </w:r>
      <w:r>
        <w:rPr>
          <w:rFonts w:ascii="Times New Roman" w:hAnsi="Times New Roman"/>
          <w:sz w:val="28"/>
          <w:szCs w:val="28"/>
        </w:rPr>
        <w:t xml:space="preserve">не ожидается. </w:t>
      </w:r>
    </w:p>
    <w:p w:rsidR="00636333" w:rsidRDefault="00636333" w:rsidP="00636333">
      <w:pPr>
        <w:spacing w:after="0"/>
        <w:ind w:right="-285"/>
        <w:jc w:val="both"/>
        <w:rPr>
          <w:rFonts w:ascii="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На территории сельского поселения </w:t>
      </w:r>
      <w:r w:rsidR="00075529">
        <w:rPr>
          <w:rFonts w:ascii="Times New Roman" w:eastAsia="Times New Roman" w:hAnsi="Times New Roman"/>
          <w:sz w:val="28"/>
          <w:szCs w:val="28"/>
        </w:rPr>
        <w:t>Большой Толкай</w:t>
      </w:r>
      <w:r w:rsidR="00E53EC6">
        <w:rPr>
          <w:rFonts w:ascii="Times New Roman" w:eastAsia="Times New Roman" w:hAnsi="Times New Roman"/>
          <w:sz w:val="28"/>
          <w:szCs w:val="28"/>
        </w:rPr>
        <w:t xml:space="preserve"> </w:t>
      </w:r>
      <w:r>
        <w:rPr>
          <w:rFonts w:ascii="Times New Roman" w:eastAsia="Times New Roman" w:hAnsi="Times New Roman"/>
          <w:sz w:val="28"/>
          <w:szCs w:val="28"/>
        </w:rPr>
        <w:t xml:space="preserve">действующие ТЭЦ отсутствуют. </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7.3. </w:t>
      </w:r>
      <w:r>
        <w:rPr>
          <w:rFonts w:ascii="Times New Roman" w:hAnsi="Times New Roman"/>
          <w:b/>
          <w:sz w:val="28"/>
          <w:szCs w:val="28"/>
          <w:shd w:val="clear" w:color="auto" w:fill="FFFFF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075529">
        <w:rPr>
          <w:rFonts w:ascii="Times New Roman" w:eastAsia="Times New Roman" w:hAnsi="Times New Roman"/>
          <w:sz w:val="28"/>
          <w:szCs w:val="28"/>
        </w:rPr>
        <w:t>Большой Толкай</w:t>
      </w:r>
      <w:r w:rsidR="00E53EC6">
        <w:rPr>
          <w:rFonts w:ascii="Times New Roman" w:eastAsia="Times New Roman" w:hAnsi="Times New Roman"/>
          <w:sz w:val="28"/>
          <w:szCs w:val="28"/>
        </w:rPr>
        <w:t xml:space="preserve"> </w:t>
      </w:r>
      <w:r>
        <w:rPr>
          <w:rFonts w:ascii="Times New Roman" w:eastAsia="Times New Roman" w:hAnsi="Times New Roman"/>
          <w:sz w:val="28"/>
          <w:szCs w:val="28"/>
        </w:rPr>
        <w:t>изменение схемы теплоснабжения не планируется.</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7.4. </w:t>
      </w:r>
      <w:r>
        <w:rPr>
          <w:rFonts w:ascii="Times New Roman" w:hAnsi="Times New Roman"/>
          <w:b/>
          <w:sz w:val="28"/>
          <w:szCs w:val="28"/>
          <w:shd w:val="clear" w:color="auto" w:fill="FFFFF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075529">
        <w:rPr>
          <w:rFonts w:ascii="Times New Roman" w:eastAsia="Times New Roman" w:hAnsi="Times New Roman"/>
          <w:sz w:val="28"/>
          <w:szCs w:val="28"/>
        </w:rPr>
        <w:t>Большой Толкай</w:t>
      </w:r>
      <w:r w:rsidR="00E53EC6">
        <w:rPr>
          <w:rFonts w:ascii="Times New Roman" w:eastAsia="Times New Roman" w:hAnsi="Times New Roman"/>
          <w:sz w:val="28"/>
          <w:szCs w:val="28"/>
        </w:rPr>
        <w:t xml:space="preserve"> </w:t>
      </w:r>
      <w:r>
        <w:rPr>
          <w:rFonts w:ascii="Times New Roman" w:eastAsia="Times New Roman" w:hAnsi="Times New Roman"/>
          <w:sz w:val="28"/>
          <w:szCs w:val="28"/>
        </w:rPr>
        <w:t>не планируется строительство источников тепловой энергии, функционирующих в режиме комбинированной выработки электрической и тепловой энергии.</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ind w:right="-284"/>
        <w:contextualSpacing/>
        <w:jc w:val="center"/>
        <w:rPr>
          <w:rFonts w:ascii="Times New Roman" w:eastAsia="Calibri" w:hAnsi="Times New Roman"/>
          <w:b/>
          <w:sz w:val="28"/>
          <w:szCs w:val="28"/>
          <w:shd w:val="clear" w:color="auto" w:fill="FFFFFF"/>
          <w:lang w:eastAsia="en-US"/>
        </w:rPr>
      </w:pPr>
      <w:r>
        <w:rPr>
          <w:rFonts w:ascii="Times New Roman" w:eastAsia="Times New Roman" w:hAnsi="Times New Roman"/>
          <w:b/>
          <w:sz w:val="28"/>
          <w:szCs w:val="28"/>
        </w:rPr>
        <w:t xml:space="preserve">7.5. </w:t>
      </w:r>
      <w:r>
        <w:rPr>
          <w:rFonts w:ascii="Times New Roman" w:hAnsi="Times New Roman"/>
          <w:b/>
          <w:sz w:val="28"/>
          <w:szCs w:val="28"/>
          <w:shd w:val="clear" w:color="auto" w:fill="FFFFF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p>
    <w:p w:rsidR="00636333" w:rsidRDefault="00636333" w:rsidP="00636333">
      <w:pPr>
        <w:spacing w:after="0"/>
        <w:ind w:right="-284"/>
        <w:contextualSpacing/>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075529">
        <w:rPr>
          <w:rFonts w:ascii="Times New Roman" w:eastAsia="Times New Roman" w:hAnsi="Times New Roman"/>
          <w:sz w:val="28"/>
          <w:szCs w:val="28"/>
        </w:rPr>
        <w:t>Большой Толкай</w:t>
      </w:r>
      <w:r w:rsidR="00E53EC6">
        <w:rPr>
          <w:rFonts w:ascii="Times New Roman" w:eastAsia="Times New Roman" w:hAnsi="Times New Roman"/>
          <w:sz w:val="28"/>
          <w:szCs w:val="28"/>
        </w:rPr>
        <w:t xml:space="preserve"> </w:t>
      </w:r>
      <w:r>
        <w:rPr>
          <w:rFonts w:ascii="Times New Roman" w:eastAsia="Times New Roman" w:hAnsi="Times New Roman"/>
          <w:sz w:val="28"/>
          <w:szCs w:val="28"/>
        </w:rPr>
        <w:t>не планируется строительство ТЭЦ.</w:t>
      </w:r>
    </w:p>
    <w:p w:rsidR="00636333" w:rsidRDefault="00636333" w:rsidP="00636333">
      <w:pPr>
        <w:spacing w:after="0"/>
        <w:ind w:right="-285"/>
        <w:jc w:val="both"/>
        <w:rPr>
          <w:rFonts w:ascii="Times New Roman" w:eastAsia="Calibri" w:hAnsi="Times New Roman"/>
          <w:b/>
          <w:sz w:val="28"/>
          <w:szCs w:val="28"/>
          <w:shd w:val="clear" w:color="auto" w:fill="FFFFFF"/>
          <w:lang w:eastAsia="en-US"/>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7.6. </w:t>
      </w:r>
      <w:r>
        <w:rPr>
          <w:rFonts w:ascii="Times New Roman" w:hAnsi="Times New Roman"/>
          <w:b/>
          <w:sz w:val="28"/>
          <w:szCs w:val="28"/>
          <w:shd w:val="clear" w:color="auto" w:fill="FFFFF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075529">
        <w:rPr>
          <w:rFonts w:ascii="Times New Roman" w:eastAsia="Times New Roman" w:hAnsi="Times New Roman"/>
          <w:sz w:val="28"/>
          <w:szCs w:val="28"/>
        </w:rPr>
        <w:t>Большой Толкай</w:t>
      </w:r>
      <w:r w:rsidR="00E53EC6">
        <w:rPr>
          <w:rFonts w:ascii="Times New Roman" w:eastAsia="Times New Roman" w:hAnsi="Times New Roman"/>
          <w:sz w:val="28"/>
          <w:szCs w:val="28"/>
        </w:rPr>
        <w:t xml:space="preserve"> </w:t>
      </w:r>
      <w:r>
        <w:rPr>
          <w:rFonts w:ascii="Times New Roman" w:eastAsia="Times New Roman" w:hAnsi="Times New Roman"/>
          <w:sz w:val="28"/>
          <w:szCs w:val="28"/>
        </w:rPr>
        <w:t>тепловой энергии, функционирующие в режиме комбинированной выработки электрической и тепловой энергии отсутствуют.</w:t>
      </w:r>
    </w:p>
    <w:p w:rsidR="00636333" w:rsidRDefault="00636333" w:rsidP="00636333">
      <w:pPr>
        <w:spacing w:after="0"/>
        <w:ind w:right="-285"/>
        <w:jc w:val="both"/>
        <w:rPr>
          <w:rFonts w:ascii="Times New Roman" w:eastAsia="Times New Roman" w:hAnsi="Times New Roman"/>
          <w:b/>
          <w:sz w:val="28"/>
          <w:szCs w:val="28"/>
        </w:rPr>
      </w:pPr>
    </w:p>
    <w:p w:rsidR="00636333" w:rsidRDefault="00636333" w:rsidP="00636333">
      <w:pPr>
        <w:spacing w:after="0"/>
        <w:ind w:right="-285"/>
        <w:jc w:val="center"/>
        <w:rPr>
          <w:rFonts w:ascii="Times New Roman" w:eastAsia="Calibri" w:hAnsi="Times New Roman"/>
          <w:b/>
          <w:sz w:val="28"/>
          <w:szCs w:val="28"/>
          <w:shd w:val="clear" w:color="auto" w:fill="FFFFFF"/>
          <w:lang w:eastAsia="en-US"/>
        </w:rPr>
      </w:pPr>
      <w:r>
        <w:rPr>
          <w:rFonts w:ascii="Times New Roman" w:eastAsia="Times New Roman" w:hAnsi="Times New Roman"/>
          <w:b/>
          <w:sz w:val="28"/>
          <w:szCs w:val="28"/>
        </w:rPr>
        <w:t xml:space="preserve">7.7. </w:t>
      </w:r>
      <w:r>
        <w:rPr>
          <w:rFonts w:ascii="Times New Roman" w:hAnsi="Times New Roman"/>
          <w:b/>
          <w:sz w:val="28"/>
          <w:szCs w:val="28"/>
          <w:shd w:val="clear" w:color="auto" w:fill="FFFFFF"/>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636333" w:rsidRDefault="00636333" w:rsidP="00636333">
      <w:pPr>
        <w:spacing w:after="0"/>
        <w:ind w:right="-285" w:firstLine="708"/>
        <w:jc w:val="both"/>
        <w:rPr>
          <w:rFonts w:ascii="Times New Roman" w:hAnsi="Times New Roman"/>
          <w:color w:val="000000"/>
          <w:sz w:val="28"/>
          <w:szCs w:val="28"/>
        </w:rPr>
      </w:pPr>
      <w:r>
        <w:rPr>
          <w:rFonts w:ascii="Times New Roman" w:hAnsi="Times New Roman"/>
          <w:color w:val="000000"/>
          <w:sz w:val="28"/>
          <w:szCs w:val="28"/>
        </w:rPr>
        <w:t xml:space="preserve">В увеличение зоны действия котельных нет необходимости, в связи с тем, что на расчетный срок не планируется присоединение новых абонентов. </w:t>
      </w:r>
    </w:p>
    <w:p w:rsidR="00636333" w:rsidRDefault="00636333" w:rsidP="00636333">
      <w:pPr>
        <w:spacing w:after="0"/>
        <w:ind w:right="-285" w:firstLine="708"/>
        <w:jc w:val="both"/>
        <w:rPr>
          <w:rFonts w:ascii="Times New Roman" w:hAnsi="Times New Roman"/>
          <w:color w:val="000000"/>
          <w:sz w:val="28"/>
          <w:szCs w:val="28"/>
        </w:rPr>
      </w:pPr>
    </w:p>
    <w:p w:rsidR="00636333" w:rsidRDefault="00636333" w:rsidP="00636333">
      <w:pPr>
        <w:spacing w:after="0"/>
        <w:ind w:right="-285"/>
        <w:jc w:val="center"/>
        <w:rPr>
          <w:rFonts w:ascii="Times New Roman" w:hAnsi="Times New Roman"/>
          <w:b/>
          <w:sz w:val="28"/>
          <w:szCs w:val="28"/>
          <w:shd w:val="clear" w:color="auto" w:fill="FFFFFF"/>
        </w:rPr>
      </w:pPr>
      <w:r>
        <w:rPr>
          <w:rFonts w:ascii="Times New Roman" w:hAnsi="Times New Roman"/>
          <w:b/>
          <w:sz w:val="28"/>
          <w:szCs w:val="28"/>
          <w:shd w:val="clear" w:color="auto" w:fill="FFFFF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636333" w:rsidRDefault="00636333" w:rsidP="00636333">
      <w:pPr>
        <w:spacing w:after="0"/>
        <w:ind w:right="-285"/>
        <w:rPr>
          <w:rFonts w:ascii="Times New Roman" w:hAnsi="Times New Roman"/>
          <w:color w:val="000000"/>
          <w:sz w:val="28"/>
          <w:szCs w:val="28"/>
        </w:rPr>
      </w:pPr>
      <w:r>
        <w:rPr>
          <w:rFonts w:ascii="Times New Roman" w:hAnsi="Times New Roman"/>
          <w:color w:val="000000"/>
          <w:sz w:val="28"/>
          <w:szCs w:val="28"/>
        </w:rPr>
        <w:tab/>
        <w:t>Не планируется перевод в пиковый режим работы котельных.</w:t>
      </w:r>
    </w:p>
    <w:p w:rsidR="00636333" w:rsidRDefault="00636333" w:rsidP="00636333">
      <w:pPr>
        <w:spacing w:after="0"/>
        <w:ind w:right="-285"/>
        <w:rPr>
          <w:rFonts w:ascii="Times New Roman" w:hAnsi="Times New Roman"/>
          <w:color w:val="000000"/>
          <w:sz w:val="28"/>
          <w:szCs w:val="28"/>
        </w:rPr>
      </w:pPr>
    </w:p>
    <w:p w:rsidR="00636333" w:rsidRDefault="00636333" w:rsidP="00636333">
      <w:pPr>
        <w:spacing w:after="0"/>
        <w:ind w:right="-285"/>
        <w:jc w:val="center"/>
        <w:rPr>
          <w:rFonts w:ascii="Times New Roman" w:hAnsi="Times New Roman"/>
          <w:b/>
          <w:sz w:val="28"/>
          <w:szCs w:val="28"/>
          <w:shd w:val="clear" w:color="auto" w:fill="FFFFFF"/>
        </w:rPr>
      </w:pPr>
      <w:r>
        <w:rPr>
          <w:rFonts w:ascii="Times New Roman" w:hAnsi="Times New Roman"/>
          <w:b/>
          <w:sz w:val="28"/>
          <w:szCs w:val="28"/>
          <w:shd w:val="clear" w:color="auto" w:fill="FFFFF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636333" w:rsidRDefault="00636333" w:rsidP="00636333">
      <w:pPr>
        <w:spacing w:after="0"/>
        <w:ind w:right="-285"/>
        <w:jc w:val="both"/>
        <w:rPr>
          <w:rFonts w:ascii="Times New Roman" w:hAnsi="Times New Roman"/>
          <w:sz w:val="28"/>
          <w:szCs w:val="28"/>
          <w:shd w:val="clear" w:color="auto" w:fill="FFFFFF"/>
        </w:rPr>
      </w:pPr>
      <w:r>
        <w:rPr>
          <w:rFonts w:ascii="Times New Roman" w:hAnsi="Times New Roman"/>
          <w:sz w:val="28"/>
          <w:szCs w:val="28"/>
          <w:shd w:val="clear" w:color="auto" w:fill="FFFFFF"/>
        </w:rPr>
        <w:tab/>
        <w:t>Комбинированные источники выработки электрической и тепловой энергии отсутствуют.</w:t>
      </w:r>
    </w:p>
    <w:p w:rsidR="00636333" w:rsidRDefault="00636333" w:rsidP="00636333">
      <w:pPr>
        <w:spacing w:after="0"/>
        <w:ind w:right="-285"/>
        <w:jc w:val="both"/>
        <w:rPr>
          <w:rFonts w:ascii="Times New Roman" w:hAnsi="Times New Roman"/>
          <w:sz w:val="28"/>
          <w:szCs w:val="28"/>
          <w:shd w:val="clear" w:color="auto" w:fill="FFFFFF"/>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Вывод в резерв и вывод из эксплуатации котельных не планируется.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Генеральным планом </w:t>
      </w:r>
      <w:r>
        <w:rPr>
          <w:rFonts w:ascii="Times New Roman" w:eastAsia="Times New Roman" w:hAnsi="Times New Roman"/>
          <w:sz w:val="28"/>
          <w:szCs w:val="28"/>
        </w:rPr>
        <w:t xml:space="preserve">сельского поселения </w:t>
      </w:r>
      <w:r w:rsidR="00075529">
        <w:rPr>
          <w:rFonts w:ascii="Times New Roman" w:eastAsia="Times New Roman" w:hAnsi="Times New Roman"/>
          <w:sz w:val="28"/>
          <w:szCs w:val="28"/>
        </w:rPr>
        <w:t>Большой Толкай</w:t>
      </w:r>
      <w:r w:rsidR="00E53EC6">
        <w:rPr>
          <w:rFonts w:ascii="Times New Roman" w:hAnsi="Times New Roman"/>
          <w:sz w:val="28"/>
          <w:szCs w:val="28"/>
        </w:rPr>
        <w:t xml:space="preserve"> </w:t>
      </w:r>
      <w:r>
        <w:rPr>
          <w:rFonts w:ascii="Times New Roman" w:hAnsi="Times New Roman"/>
          <w:sz w:val="28"/>
          <w:szCs w:val="28"/>
        </w:rPr>
        <w:t xml:space="preserve">предусмотрена застройка малоэтажными и индивидуальными жилыми домами.  Для данного типа застройки рекомендуется предусматривать индивидуальные </w:t>
      </w:r>
      <w:proofErr w:type="spellStart"/>
      <w:r>
        <w:rPr>
          <w:rFonts w:ascii="Times New Roman" w:hAnsi="Times New Roman"/>
          <w:sz w:val="28"/>
          <w:szCs w:val="28"/>
        </w:rPr>
        <w:t>теплогенераторы</w:t>
      </w:r>
      <w:proofErr w:type="spellEnd"/>
      <w:r>
        <w:rPr>
          <w:rFonts w:ascii="Times New Roman" w:hAnsi="Times New Roman"/>
          <w:sz w:val="28"/>
          <w:szCs w:val="28"/>
        </w:rPr>
        <w:t xml:space="preserve"> по следующим причинам:</w:t>
      </w:r>
    </w:p>
    <w:p w:rsidR="00636333" w:rsidRDefault="00636333" w:rsidP="00636333">
      <w:pPr>
        <w:spacing w:after="0"/>
        <w:ind w:right="-285" w:firstLine="708"/>
        <w:jc w:val="both"/>
        <w:rPr>
          <w:rFonts w:ascii="Times New Roman" w:hAnsi="Times New Roman"/>
          <w:sz w:val="28"/>
          <w:szCs w:val="28"/>
          <w:lang w:eastAsia="en-US"/>
        </w:rPr>
      </w:pPr>
      <w:r>
        <w:rPr>
          <w:rFonts w:ascii="Times New Roman" w:hAnsi="Times New Roman"/>
          <w:sz w:val="28"/>
          <w:szCs w:val="28"/>
        </w:rPr>
        <w:t>единичная нагрузка таких потребителей не превышает 0,02 Гкал/ч, а следовательно установка приборов учета тепловой энергии для таких потребителей не является обязательной в соответствии с ФЗ от 23.11.2009 г.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низкая плотность нагрузок в зонах смешанного теплоснабжения индивидуальных домов приводит к необходимости прокладки трубопроводов тепловых сетей большой протяженности, но малых диаметров, что затрудняет наладку таких ответвлений и увеличивает удельные тепловые потери.</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Сочетание малой договорной нагрузки в совокупности с отсутствием приборов учета и малой плотностью нагрузок, создает определенные трудности в теплоснабжении данной категории потребителей.</w:t>
      </w:r>
    </w:p>
    <w:p w:rsidR="00636333" w:rsidRDefault="00636333" w:rsidP="00636333">
      <w:pPr>
        <w:spacing w:after="0"/>
        <w:ind w:right="-285" w:firstLine="708"/>
        <w:jc w:val="both"/>
        <w:rPr>
          <w:rFonts w:ascii="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На расчетный срок не планируется присоединение новых потребителей к системе теплоснабжения.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Действующие источники тепловой энергии, использующие возобновляемые энергетические ресурсы, отсутствуют, в связи, с чем не предусмотрена их реконструкция. Проведенный анализ показал, что ввод новых источников тепловой энергии с использованием возобновляемых источников энергии нецелесообразен.</w:t>
      </w:r>
    </w:p>
    <w:p w:rsidR="00636333" w:rsidRDefault="00636333" w:rsidP="00636333">
      <w:pPr>
        <w:pStyle w:val="s1"/>
        <w:shd w:val="clear" w:color="auto" w:fill="FFFFFF"/>
        <w:spacing w:before="0" w:beforeAutospacing="0" w:after="0" w:afterAutospacing="0" w:line="276" w:lineRule="auto"/>
        <w:ind w:right="-285"/>
        <w:jc w:val="both"/>
        <w:rPr>
          <w:b/>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7.14. Обоснование организации теплоснабжения в производственных зонах на территории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Источники теплоснабжения в производственных зонах отсутствуют. Промышленно-коммунальная зона подключена к индивидуальному теплоснабжению. Изменение схемы не планируется.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7.15. Результаты расчетов радиуса эффективного теплоснабжения</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p>
    <w:p w:rsidR="00636333" w:rsidRDefault="00636333" w:rsidP="00636333">
      <w:pPr>
        <w:spacing w:after="0"/>
        <w:ind w:right="-285"/>
        <w:jc w:val="center"/>
        <w:rPr>
          <w:rFonts w:ascii="Times New Roman" w:hAnsi="Times New Roman"/>
          <w:sz w:val="28"/>
          <w:szCs w:val="28"/>
          <w:lang w:val="en-US"/>
        </w:rPr>
      </w:pPr>
      <w:r>
        <w:rPr>
          <w:rFonts w:ascii="Times New Roman" w:hAnsi="Times New Roman"/>
          <w:i/>
          <w:iCs/>
          <w:sz w:val="28"/>
          <w:szCs w:val="28"/>
          <w:lang w:val="en-US"/>
        </w:rPr>
        <w:t>S=</w:t>
      </w:r>
      <w:proofErr w:type="spellStart"/>
      <w:r>
        <w:rPr>
          <w:rFonts w:ascii="Times New Roman" w:hAnsi="Times New Roman"/>
          <w:i/>
          <w:iCs/>
          <w:sz w:val="28"/>
          <w:szCs w:val="28"/>
          <w:lang w:val="en-US"/>
        </w:rPr>
        <w:t>A+Z→min</w:t>
      </w:r>
      <w:proofErr w:type="spellEnd"/>
      <w:r>
        <w:rPr>
          <w:rFonts w:ascii="Times New Roman" w:hAnsi="Times New Roman"/>
          <w:i/>
          <w:iCs/>
          <w:sz w:val="28"/>
          <w:szCs w:val="28"/>
          <w:lang w:val="en-US"/>
        </w:rPr>
        <w:t xml:space="preserve"> (</w:t>
      </w:r>
      <w:proofErr w:type="spellStart"/>
      <w:r>
        <w:rPr>
          <w:rFonts w:ascii="Times New Roman" w:hAnsi="Times New Roman"/>
          <w:i/>
          <w:iCs/>
          <w:sz w:val="28"/>
          <w:szCs w:val="28"/>
        </w:rPr>
        <w:t>руб</w:t>
      </w:r>
      <w:proofErr w:type="spellEnd"/>
      <w:r>
        <w:rPr>
          <w:rFonts w:ascii="Times New Roman" w:hAnsi="Times New Roman"/>
          <w:i/>
          <w:iCs/>
          <w:sz w:val="28"/>
          <w:szCs w:val="28"/>
          <w:lang w:val="en-US"/>
        </w:rPr>
        <w:t>./</w:t>
      </w:r>
      <w:r>
        <w:rPr>
          <w:rFonts w:ascii="Times New Roman" w:hAnsi="Times New Roman"/>
          <w:i/>
          <w:iCs/>
          <w:sz w:val="28"/>
          <w:szCs w:val="28"/>
        </w:rPr>
        <w:t>Гкал</w:t>
      </w:r>
      <w:r>
        <w:rPr>
          <w:rFonts w:ascii="Times New Roman" w:hAnsi="Times New Roman"/>
          <w:i/>
          <w:iCs/>
          <w:sz w:val="28"/>
          <w:szCs w:val="28"/>
          <w:lang w:val="en-US"/>
        </w:rPr>
        <w:t>/</w:t>
      </w:r>
      <w:r>
        <w:rPr>
          <w:rFonts w:ascii="Times New Roman" w:hAnsi="Times New Roman"/>
          <w:i/>
          <w:iCs/>
          <w:sz w:val="28"/>
          <w:szCs w:val="28"/>
        </w:rPr>
        <w:t>ч</w:t>
      </w:r>
      <w:r>
        <w:rPr>
          <w:rFonts w:ascii="Times New Roman" w:hAnsi="Times New Roman"/>
          <w:i/>
          <w:iCs/>
          <w:sz w:val="28"/>
          <w:szCs w:val="28"/>
          <w:lang w:val="en-US"/>
        </w:rPr>
        <w:t>),</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где A – удельная стоимость сооружения тепловой сети, руб./Гкал/ч;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Z – удельная стоимость сооружения котельной, руб./Гкал/ч.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Аналитическое выражение для оптимального радиуса теплоснабжения предложено в следующем виде, км: </w:t>
      </w:r>
    </w:p>
    <w:p w:rsidR="00636333" w:rsidRDefault="00636333" w:rsidP="00636333">
      <w:pPr>
        <w:spacing w:after="0"/>
        <w:ind w:right="-285"/>
        <w:jc w:val="center"/>
        <w:rPr>
          <w:rFonts w:ascii="Times New Roman" w:hAnsi="Times New Roman"/>
          <w:sz w:val="28"/>
          <w:szCs w:val="28"/>
          <w:lang w:val="en-US"/>
        </w:rPr>
      </w:pPr>
      <w:r>
        <w:rPr>
          <w:rFonts w:ascii="Times New Roman" w:hAnsi="Times New Roman"/>
          <w:i/>
          <w:iCs/>
          <w:sz w:val="28"/>
          <w:szCs w:val="28"/>
          <w:lang w:val="en-US"/>
        </w:rPr>
        <w:t>R</w:t>
      </w:r>
      <w:r>
        <w:rPr>
          <w:rFonts w:ascii="Times New Roman" w:hAnsi="Times New Roman"/>
          <w:i/>
          <w:iCs/>
          <w:sz w:val="28"/>
          <w:szCs w:val="28"/>
        </w:rPr>
        <w:t>опт</w:t>
      </w:r>
      <w:r>
        <w:rPr>
          <w:rFonts w:ascii="Times New Roman" w:hAnsi="Times New Roman"/>
          <w:i/>
          <w:iCs/>
          <w:sz w:val="28"/>
          <w:szCs w:val="28"/>
          <w:lang w:val="en-US"/>
        </w:rPr>
        <w:t xml:space="preserve"> = (140/s0,4)·</w:t>
      </w:r>
      <w:r>
        <w:rPr>
          <w:rFonts w:ascii="Lucida Sans Unicode" w:hAnsi="Lucida Sans Unicode" w:cs="Lucida Sans Unicode"/>
          <w:i/>
          <w:iCs/>
          <w:sz w:val="28"/>
          <w:szCs w:val="28"/>
        </w:rPr>
        <w:t>ϕ</w:t>
      </w:r>
      <w:r>
        <w:rPr>
          <w:rFonts w:ascii="Times New Roman" w:hAnsi="Times New Roman"/>
          <w:i/>
          <w:iCs/>
          <w:sz w:val="28"/>
          <w:szCs w:val="28"/>
          <w:lang w:val="en-US"/>
        </w:rPr>
        <w:t>0,4·(1/B0,1)(</w:t>
      </w:r>
      <w:r>
        <w:rPr>
          <w:rFonts w:ascii="Times New Roman" w:hAnsi="Times New Roman"/>
          <w:i/>
          <w:iCs/>
          <w:sz w:val="28"/>
          <w:szCs w:val="28"/>
        </w:rPr>
        <w:t>Δτ</w:t>
      </w:r>
      <w:r>
        <w:rPr>
          <w:rFonts w:ascii="Times New Roman" w:hAnsi="Times New Roman"/>
          <w:i/>
          <w:iCs/>
          <w:sz w:val="28"/>
          <w:szCs w:val="28"/>
          <w:lang w:val="en-US"/>
        </w:rPr>
        <w:t>/</w:t>
      </w:r>
      <w:r>
        <w:rPr>
          <w:rFonts w:ascii="Times New Roman" w:hAnsi="Times New Roman"/>
          <w:i/>
          <w:iCs/>
          <w:sz w:val="28"/>
          <w:szCs w:val="28"/>
        </w:rPr>
        <w:t>П</w:t>
      </w:r>
      <w:r>
        <w:rPr>
          <w:rFonts w:ascii="Times New Roman" w:hAnsi="Times New Roman"/>
          <w:i/>
          <w:iCs/>
          <w:sz w:val="28"/>
          <w:szCs w:val="28"/>
          <w:lang w:val="en-US"/>
        </w:rPr>
        <w:t>)0,15</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i/>
          <w:iCs/>
          <w:sz w:val="28"/>
          <w:szCs w:val="28"/>
        </w:rPr>
        <w:t xml:space="preserve">B </w:t>
      </w:r>
      <w:r>
        <w:rPr>
          <w:rFonts w:ascii="Times New Roman" w:hAnsi="Times New Roman"/>
          <w:sz w:val="28"/>
          <w:szCs w:val="28"/>
        </w:rPr>
        <w:t xml:space="preserve">– среднее число абонентов на 1 км;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s </w:t>
      </w:r>
      <w:r>
        <w:rPr>
          <w:rFonts w:ascii="Times New Roman" w:hAnsi="Times New Roman"/>
          <w:sz w:val="28"/>
          <w:szCs w:val="28"/>
        </w:rPr>
        <w:t xml:space="preserve">– удельная стоимость материальной характеристики тепловой сети, руб./м2;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П </w:t>
      </w:r>
      <w:r>
        <w:rPr>
          <w:rFonts w:ascii="Times New Roman" w:hAnsi="Times New Roman"/>
          <w:sz w:val="28"/>
          <w:szCs w:val="28"/>
        </w:rPr>
        <w:t xml:space="preserve">– </w:t>
      </w:r>
      <w:proofErr w:type="spellStart"/>
      <w:r>
        <w:rPr>
          <w:rFonts w:ascii="Times New Roman" w:hAnsi="Times New Roman"/>
          <w:sz w:val="28"/>
          <w:szCs w:val="28"/>
        </w:rPr>
        <w:t>теплоплотность</w:t>
      </w:r>
      <w:proofErr w:type="spellEnd"/>
      <w:r>
        <w:rPr>
          <w:rFonts w:ascii="Times New Roman" w:hAnsi="Times New Roman"/>
          <w:sz w:val="28"/>
          <w:szCs w:val="28"/>
        </w:rPr>
        <w:t xml:space="preserve"> района, Гкал/ч·км2;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Δτ </w:t>
      </w:r>
      <w:r>
        <w:rPr>
          <w:rFonts w:ascii="Times New Roman" w:hAnsi="Times New Roman"/>
          <w:sz w:val="28"/>
          <w:szCs w:val="28"/>
        </w:rPr>
        <w:t xml:space="preserve">– расчетный перепад температур теплоносителя в тепловой сети, </w:t>
      </w:r>
      <w:proofErr w:type="spellStart"/>
      <w:r>
        <w:rPr>
          <w:rFonts w:ascii="Times New Roman" w:hAnsi="Times New Roman"/>
          <w:sz w:val="28"/>
          <w:szCs w:val="28"/>
          <w:vertAlign w:val="superscript"/>
        </w:rPr>
        <w:t>о</w:t>
      </w:r>
      <w:r>
        <w:rPr>
          <w:rFonts w:ascii="Times New Roman" w:hAnsi="Times New Roman"/>
          <w:sz w:val="28"/>
          <w:szCs w:val="28"/>
        </w:rPr>
        <w:t>C</w:t>
      </w:r>
      <w:proofErr w:type="spellEnd"/>
      <w:r>
        <w:rPr>
          <w:rFonts w:ascii="Times New Roman" w:hAnsi="Times New Roman"/>
          <w:sz w:val="28"/>
          <w:szCs w:val="28"/>
        </w:rPr>
        <w:t xml:space="preserve">; </w:t>
      </w:r>
    </w:p>
    <w:p w:rsidR="00636333" w:rsidRDefault="00636333" w:rsidP="00636333">
      <w:pPr>
        <w:spacing w:after="0"/>
        <w:ind w:right="-285"/>
        <w:jc w:val="both"/>
        <w:rPr>
          <w:rFonts w:ascii="Times New Roman" w:hAnsi="Times New Roman"/>
          <w:sz w:val="28"/>
          <w:szCs w:val="28"/>
        </w:rPr>
      </w:pPr>
      <w:r>
        <w:rPr>
          <w:rFonts w:ascii="Lucida Sans Unicode" w:hAnsi="Lucida Sans Unicode" w:cs="Lucida Sans Unicode"/>
          <w:i/>
          <w:iCs/>
          <w:sz w:val="28"/>
          <w:szCs w:val="28"/>
        </w:rPr>
        <w:t>ϕ</w:t>
      </w:r>
      <w:r>
        <w:rPr>
          <w:rFonts w:ascii="Times New Roman" w:hAnsi="Times New Roman"/>
          <w:i/>
          <w:iCs/>
          <w:sz w:val="28"/>
          <w:szCs w:val="28"/>
        </w:rPr>
        <w:t xml:space="preserve"> </w:t>
      </w:r>
      <w:r>
        <w:rPr>
          <w:rFonts w:ascii="Times New Roman" w:hAnsi="Times New Roman"/>
          <w:sz w:val="28"/>
          <w:szCs w:val="28"/>
        </w:rPr>
        <w:t xml:space="preserve">– поправочный коэффициент, зависящий от постоянной части расходов на сооружение котельной.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При этом предложено некоторое значение предельного радиуса действия тепловых сетей, которое определяется из соотношения, км: </w:t>
      </w:r>
    </w:p>
    <w:p w:rsidR="00636333" w:rsidRDefault="00636333" w:rsidP="00636333">
      <w:pPr>
        <w:spacing w:after="0"/>
        <w:ind w:right="-285"/>
        <w:jc w:val="center"/>
        <w:rPr>
          <w:rFonts w:ascii="Times New Roman" w:hAnsi="Times New Roman"/>
          <w:sz w:val="28"/>
          <w:szCs w:val="28"/>
        </w:rPr>
      </w:pPr>
      <w:proofErr w:type="spellStart"/>
      <w:r>
        <w:rPr>
          <w:rFonts w:ascii="Times New Roman" w:hAnsi="Times New Roman"/>
          <w:i/>
          <w:iCs/>
          <w:sz w:val="28"/>
          <w:szCs w:val="28"/>
        </w:rPr>
        <w:t>Rпред</w:t>
      </w:r>
      <w:proofErr w:type="spellEnd"/>
      <w:r>
        <w:rPr>
          <w:rFonts w:ascii="Times New Roman" w:hAnsi="Times New Roman"/>
          <w:i/>
          <w:iCs/>
          <w:sz w:val="28"/>
          <w:szCs w:val="28"/>
        </w:rPr>
        <w:t>=[(p–C)/1,2K]2,5</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где </w:t>
      </w:r>
      <w:proofErr w:type="spellStart"/>
      <w:r>
        <w:rPr>
          <w:rFonts w:ascii="Times New Roman" w:hAnsi="Times New Roman"/>
          <w:i/>
          <w:iCs/>
          <w:sz w:val="28"/>
          <w:szCs w:val="28"/>
        </w:rPr>
        <w:t>Rпред</w:t>
      </w:r>
      <w:proofErr w:type="spellEnd"/>
      <w:r>
        <w:rPr>
          <w:rFonts w:ascii="Times New Roman" w:hAnsi="Times New Roman"/>
          <w:i/>
          <w:iCs/>
          <w:sz w:val="28"/>
          <w:szCs w:val="28"/>
        </w:rPr>
        <w:t xml:space="preserve"> </w:t>
      </w:r>
      <w:r>
        <w:rPr>
          <w:rFonts w:ascii="Times New Roman" w:hAnsi="Times New Roman"/>
          <w:sz w:val="28"/>
          <w:szCs w:val="28"/>
        </w:rPr>
        <w:t>– предельный радиус действия тепловой сети, км;</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i/>
          <w:iCs/>
          <w:sz w:val="28"/>
          <w:szCs w:val="28"/>
        </w:rPr>
        <w:t xml:space="preserve">p </w:t>
      </w:r>
      <w:r>
        <w:rPr>
          <w:rFonts w:ascii="Times New Roman" w:hAnsi="Times New Roman"/>
          <w:sz w:val="28"/>
          <w:szCs w:val="28"/>
        </w:rPr>
        <w:t xml:space="preserve">– разница себестоимости тепла, выработанного в котельной и в индивидуальных котельных абонентов, руб./Гкал;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C </w:t>
      </w:r>
      <w:r>
        <w:rPr>
          <w:rFonts w:ascii="Times New Roman" w:hAnsi="Times New Roman"/>
          <w:sz w:val="28"/>
          <w:szCs w:val="28"/>
        </w:rPr>
        <w:t xml:space="preserve">– переменная часть удельных эксплуатационных расходов на транспорт тепла, руб./Гкал; </w:t>
      </w:r>
    </w:p>
    <w:p w:rsidR="00636333" w:rsidRDefault="00636333" w:rsidP="00636333">
      <w:pPr>
        <w:spacing w:after="0"/>
        <w:ind w:right="-285"/>
        <w:jc w:val="both"/>
        <w:rPr>
          <w:rFonts w:ascii="Times New Roman" w:hAnsi="Times New Roman"/>
          <w:sz w:val="28"/>
          <w:szCs w:val="28"/>
        </w:rPr>
      </w:pPr>
      <w:r>
        <w:rPr>
          <w:rFonts w:ascii="Times New Roman" w:hAnsi="Times New Roman"/>
          <w:i/>
          <w:iCs/>
          <w:sz w:val="28"/>
          <w:szCs w:val="28"/>
        </w:rPr>
        <w:t xml:space="preserve">K </w:t>
      </w:r>
      <w:r>
        <w:rPr>
          <w:rFonts w:ascii="Times New Roman" w:hAnsi="Times New Roman"/>
          <w:sz w:val="28"/>
          <w:szCs w:val="28"/>
        </w:rPr>
        <w:t xml:space="preserve">– постоянная часть удельных эксплуатационных расходов на транспорт тепла при радиусе действия тепловой сети, равном 1 км, руб./Гкал·км.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Результаты расчета радиуса эффективного теплоснабжения каждой системы теплоснабжения </w:t>
      </w:r>
      <w:r>
        <w:rPr>
          <w:rFonts w:ascii="Times New Roman" w:eastAsia="Times New Roman" w:hAnsi="Times New Roman"/>
          <w:sz w:val="28"/>
          <w:szCs w:val="24"/>
        </w:rPr>
        <w:t xml:space="preserve">сельского поселения </w:t>
      </w:r>
      <w:r w:rsidR="001E353F">
        <w:rPr>
          <w:rFonts w:ascii="Times New Roman" w:eastAsia="Times New Roman" w:hAnsi="Times New Roman"/>
          <w:sz w:val="28"/>
          <w:szCs w:val="28"/>
        </w:rPr>
        <w:t>Большой Толкай</w:t>
      </w:r>
      <w:r w:rsidR="00E53EC6">
        <w:rPr>
          <w:rFonts w:ascii="Times New Roman" w:hAnsi="Times New Roman"/>
          <w:sz w:val="28"/>
          <w:szCs w:val="28"/>
        </w:rPr>
        <w:t xml:space="preserve"> </w:t>
      </w:r>
      <w:r>
        <w:rPr>
          <w:rFonts w:ascii="Times New Roman" w:hAnsi="Times New Roman"/>
          <w:sz w:val="28"/>
          <w:szCs w:val="28"/>
        </w:rPr>
        <w:t xml:space="preserve">приведены в таблице 24. </w:t>
      </w:r>
    </w:p>
    <w:p w:rsidR="00636333" w:rsidRDefault="00636333" w:rsidP="00636333">
      <w:pPr>
        <w:spacing w:after="0"/>
        <w:ind w:right="-285"/>
        <w:jc w:val="right"/>
        <w:rPr>
          <w:rFonts w:ascii="Times New Roman" w:hAnsi="Times New Roman"/>
          <w:sz w:val="28"/>
          <w:szCs w:val="28"/>
        </w:rPr>
      </w:pPr>
      <w:r>
        <w:rPr>
          <w:rFonts w:ascii="Times New Roman" w:hAnsi="Times New Roman"/>
          <w:sz w:val="28"/>
          <w:szCs w:val="28"/>
        </w:rPr>
        <w:t>Таблица 24</w:t>
      </w:r>
    </w:p>
    <w:tbl>
      <w:tblPr>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0A0" w:firstRow="1" w:lastRow="0" w:firstColumn="1" w:lastColumn="0" w:noHBand="0" w:noVBand="0"/>
      </w:tblPr>
      <w:tblGrid>
        <w:gridCol w:w="2435"/>
        <w:gridCol w:w="1346"/>
        <w:gridCol w:w="1492"/>
        <w:gridCol w:w="1247"/>
        <w:gridCol w:w="1492"/>
        <w:gridCol w:w="1633"/>
      </w:tblGrid>
      <w:tr w:rsidR="00636333" w:rsidRPr="00EF118E" w:rsidTr="00E53EC6">
        <w:trPr>
          <w:trHeight w:val="1330"/>
        </w:trPr>
        <w:tc>
          <w:tcPr>
            <w:tcW w:w="243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Pr="00EF118E" w:rsidRDefault="00636333">
            <w:pPr>
              <w:spacing w:after="0"/>
              <w:ind w:right="-84"/>
              <w:jc w:val="center"/>
              <w:rPr>
                <w:rFonts w:ascii="Times New Roman" w:hAnsi="Times New Roman"/>
                <w:b/>
                <w:color w:val="000000"/>
                <w:sz w:val="24"/>
                <w:szCs w:val="24"/>
              </w:rPr>
            </w:pPr>
            <w:r w:rsidRPr="00EF118E">
              <w:rPr>
                <w:rFonts w:ascii="Times New Roman" w:hAnsi="Times New Roman"/>
                <w:b/>
                <w:color w:val="000000"/>
                <w:sz w:val="24"/>
                <w:szCs w:val="24"/>
              </w:rPr>
              <w:t>Название элемента территориального деления, адрес планируемой новой застройки</w:t>
            </w:r>
          </w:p>
        </w:tc>
        <w:tc>
          <w:tcPr>
            <w:tcW w:w="134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Pr="00EF118E" w:rsidRDefault="00636333">
            <w:pPr>
              <w:spacing w:after="0"/>
              <w:ind w:right="-157"/>
              <w:jc w:val="center"/>
              <w:rPr>
                <w:rFonts w:ascii="Times New Roman" w:hAnsi="Times New Roman"/>
                <w:b/>
                <w:color w:val="000000"/>
                <w:sz w:val="24"/>
                <w:szCs w:val="24"/>
              </w:rPr>
            </w:pPr>
            <w:r w:rsidRPr="00EF118E">
              <w:rPr>
                <w:rFonts w:ascii="Times New Roman" w:hAnsi="Times New Roman"/>
                <w:b/>
                <w:color w:val="000000"/>
                <w:sz w:val="24"/>
                <w:szCs w:val="24"/>
              </w:rPr>
              <w:t>Установленная мощность Гкал</w:t>
            </w:r>
          </w:p>
        </w:tc>
        <w:tc>
          <w:tcPr>
            <w:tcW w:w="149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Pr="00EF118E" w:rsidRDefault="00636333">
            <w:pPr>
              <w:spacing w:after="0"/>
              <w:ind w:right="-83"/>
              <w:jc w:val="center"/>
              <w:rPr>
                <w:rFonts w:ascii="Times New Roman" w:hAnsi="Times New Roman"/>
                <w:b/>
                <w:color w:val="000000"/>
                <w:sz w:val="24"/>
                <w:szCs w:val="24"/>
              </w:rPr>
            </w:pPr>
            <w:r w:rsidRPr="00EF118E">
              <w:rPr>
                <w:rFonts w:ascii="Times New Roman" w:hAnsi="Times New Roman"/>
                <w:b/>
                <w:color w:val="000000"/>
                <w:sz w:val="24"/>
                <w:szCs w:val="24"/>
              </w:rPr>
              <w:t>Средний диаметр трубопровода мм</w:t>
            </w:r>
          </w:p>
        </w:tc>
        <w:tc>
          <w:tcPr>
            <w:tcW w:w="1247"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Pr="00EF118E" w:rsidRDefault="00636333">
            <w:pPr>
              <w:spacing w:after="0"/>
              <w:ind w:right="-113"/>
              <w:jc w:val="center"/>
              <w:rPr>
                <w:rFonts w:ascii="Times New Roman" w:hAnsi="Times New Roman"/>
                <w:b/>
                <w:color w:val="000000"/>
                <w:sz w:val="24"/>
                <w:szCs w:val="24"/>
              </w:rPr>
            </w:pPr>
            <w:r w:rsidRPr="00EF118E">
              <w:rPr>
                <w:rFonts w:ascii="Times New Roman" w:hAnsi="Times New Roman"/>
                <w:b/>
                <w:color w:val="000000"/>
                <w:sz w:val="24"/>
                <w:szCs w:val="24"/>
              </w:rPr>
              <w:t>Протяжённость тепловых сетей м</w:t>
            </w:r>
          </w:p>
        </w:tc>
        <w:tc>
          <w:tcPr>
            <w:tcW w:w="149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Pr="00EF118E" w:rsidRDefault="00636333">
            <w:pPr>
              <w:spacing w:after="0"/>
              <w:ind w:right="-181"/>
              <w:jc w:val="center"/>
              <w:rPr>
                <w:rFonts w:ascii="Times New Roman" w:hAnsi="Times New Roman"/>
                <w:b/>
                <w:color w:val="000000"/>
                <w:sz w:val="24"/>
                <w:szCs w:val="24"/>
              </w:rPr>
            </w:pPr>
            <w:r w:rsidRPr="00EF118E">
              <w:rPr>
                <w:rFonts w:ascii="Times New Roman" w:hAnsi="Times New Roman"/>
                <w:b/>
                <w:color w:val="000000"/>
                <w:sz w:val="24"/>
                <w:szCs w:val="24"/>
              </w:rPr>
              <w:t>Тепловая плотность района Гкал/ч/км²</w:t>
            </w:r>
          </w:p>
        </w:tc>
        <w:tc>
          <w:tcPr>
            <w:tcW w:w="163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Pr="00EF118E" w:rsidRDefault="00636333">
            <w:pPr>
              <w:spacing w:after="0"/>
              <w:ind w:right="-108"/>
              <w:jc w:val="center"/>
              <w:rPr>
                <w:rFonts w:ascii="Times New Roman" w:hAnsi="Times New Roman"/>
                <w:b/>
                <w:color w:val="000000"/>
                <w:sz w:val="24"/>
                <w:szCs w:val="24"/>
              </w:rPr>
            </w:pPr>
            <w:r w:rsidRPr="00EF118E">
              <w:rPr>
                <w:rFonts w:ascii="Times New Roman" w:hAnsi="Times New Roman"/>
                <w:b/>
                <w:color w:val="000000"/>
                <w:sz w:val="24"/>
                <w:szCs w:val="24"/>
              </w:rPr>
              <w:t>Радиус эффективного теплоснабжения, км</w:t>
            </w:r>
          </w:p>
        </w:tc>
      </w:tr>
      <w:tr w:rsidR="00B46A33" w:rsidRPr="00EF118E" w:rsidTr="00075529">
        <w:trPr>
          <w:trHeight w:hRule="exact" w:val="705"/>
        </w:trPr>
        <w:tc>
          <w:tcPr>
            <w:tcW w:w="2435"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46A33" w:rsidRPr="00594E33" w:rsidRDefault="00B46A33" w:rsidP="007D66EC">
            <w:pPr>
              <w:widowControl w:val="0"/>
              <w:spacing w:after="0" w:line="240" w:lineRule="auto"/>
              <w:rPr>
                <w:rFonts w:ascii="Times New Roman" w:eastAsia="Times New Roman" w:hAnsi="Times New Roman"/>
                <w:color w:val="000000"/>
                <w:sz w:val="24"/>
                <w:szCs w:val="24"/>
              </w:rPr>
            </w:pPr>
            <w:r w:rsidRPr="00594E33">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СДК</w:t>
            </w:r>
          </w:p>
        </w:tc>
        <w:tc>
          <w:tcPr>
            <w:tcW w:w="134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46A33" w:rsidRPr="00594E33" w:rsidRDefault="00B46A33" w:rsidP="007D66EC">
            <w:pPr>
              <w:spacing w:after="0" w:line="240" w:lineRule="auto"/>
              <w:jc w:val="center"/>
              <w:rPr>
                <w:rFonts w:ascii="Times New Roman" w:hAnsi="Times New Roman"/>
                <w:sz w:val="24"/>
                <w:szCs w:val="24"/>
              </w:rPr>
            </w:pPr>
            <w:r>
              <w:rPr>
                <w:rFonts w:ascii="Times New Roman" w:hAnsi="Times New Roman"/>
                <w:sz w:val="24"/>
                <w:szCs w:val="24"/>
              </w:rPr>
              <w:t>0,516</w:t>
            </w:r>
          </w:p>
        </w:tc>
        <w:tc>
          <w:tcPr>
            <w:tcW w:w="1492"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46A33" w:rsidRPr="00594E33" w:rsidRDefault="00B46A33" w:rsidP="007D66EC">
            <w:pPr>
              <w:spacing w:after="0" w:line="240" w:lineRule="auto"/>
              <w:jc w:val="center"/>
              <w:rPr>
                <w:rFonts w:ascii="Times New Roman" w:hAnsi="Times New Roman"/>
                <w:sz w:val="24"/>
                <w:szCs w:val="24"/>
              </w:rPr>
            </w:pPr>
            <w:r>
              <w:rPr>
                <w:rFonts w:ascii="Times New Roman" w:hAnsi="Times New Roman"/>
                <w:sz w:val="24"/>
                <w:szCs w:val="24"/>
              </w:rPr>
              <w:t>67</w:t>
            </w:r>
          </w:p>
        </w:tc>
        <w:tc>
          <w:tcPr>
            <w:tcW w:w="1247"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46A33" w:rsidRPr="00594E33" w:rsidRDefault="00B46A33" w:rsidP="007D66EC">
            <w:pPr>
              <w:spacing w:after="0" w:line="240" w:lineRule="auto"/>
              <w:jc w:val="center"/>
              <w:rPr>
                <w:rFonts w:ascii="Times New Roman" w:hAnsi="Times New Roman"/>
                <w:sz w:val="24"/>
                <w:szCs w:val="24"/>
              </w:rPr>
            </w:pPr>
            <w:r>
              <w:rPr>
                <w:rFonts w:ascii="Times New Roman" w:hAnsi="Times New Roman"/>
                <w:sz w:val="24"/>
                <w:szCs w:val="24"/>
              </w:rPr>
              <w:t>272</w:t>
            </w:r>
          </w:p>
        </w:tc>
        <w:tc>
          <w:tcPr>
            <w:tcW w:w="1492"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46A33" w:rsidRPr="00594E33" w:rsidRDefault="00B46A33" w:rsidP="007D66EC">
            <w:pPr>
              <w:spacing w:after="0" w:line="240" w:lineRule="auto"/>
              <w:jc w:val="center"/>
              <w:rPr>
                <w:rFonts w:ascii="Times New Roman" w:hAnsi="Times New Roman"/>
                <w:sz w:val="24"/>
                <w:szCs w:val="24"/>
              </w:rPr>
            </w:pPr>
            <w:r>
              <w:rPr>
                <w:rFonts w:ascii="Times New Roman" w:hAnsi="Times New Roman"/>
                <w:sz w:val="24"/>
                <w:szCs w:val="24"/>
              </w:rPr>
              <w:t>1,26</w:t>
            </w:r>
          </w:p>
        </w:tc>
        <w:tc>
          <w:tcPr>
            <w:tcW w:w="163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46A33" w:rsidRPr="00594E33" w:rsidRDefault="00B46A33" w:rsidP="007D66EC">
            <w:pPr>
              <w:spacing w:after="0" w:line="240" w:lineRule="auto"/>
              <w:jc w:val="center"/>
              <w:rPr>
                <w:rFonts w:ascii="Times New Roman" w:hAnsi="Times New Roman"/>
                <w:sz w:val="24"/>
                <w:szCs w:val="24"/>
              </w:rPr>
            </w:pPr>
            <w:r>
              <w:rPr>
                <w:rFonts w:ascii="Times New Roman" w:hAnsi="Times New Roman"/>
                <w:sz w:val="24"/>
                <w:szCs w:val="24"/>
              </w:rPr>
              <w:t>0,346</w:t>
            </w:r>
          </w:p>
        </w:tc>
      </w:tr>
      <w:tr w:rsidR="00B46A33" w:rsidRPr="00EF118E" w:rsidTr="00075529">
        <w:trPr>
          <w:trHeight w:hRule="exact" w:val="585"/>
        </w:trPr>
        <w:tc>
          <w:tcPr>
            <w:tcW w:w="2435"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46A33" w:rsidRPr="00594E33" w:rsidRDefault="00B46A33" w:rsidP="007D66EC">
            <w:pPr>
              <w:widowControl w:val="0"/>
              <w:spacing w:after="0" w:line="240" w:lineRule="auto"/>
              <w:rPr>
                <w:rFonts w:ascii="Times New Roman" w:eastAsia="Times New Roman" w:hAnsi="Times New Roman"/>
                <w:color w:val="000000"/>
                <w:sz w:val="24"/>
                <w:szCs w:val="24"/>
              </w:rPr>
            </w:pPr>
            <w:r w:rsidRPr="00594E33">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Школа</w:t>
            </w:r>
          </w:p>
        </w:tc>
        <w:tc>
          <w:tcPr>
            <w:tcW w:w="134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46A33" w:rsidRPr="00594E33" w:rsidRDefault="00B46A33" w:rsidP="007D66EC">
            <w:pPr>
              <w:spacing w:after="0" w:line="240" w:lineRule="auto"/>
              <w:jc w:val="center"/>
              <w:rPr>
                <w:rFonts w:ascii="Times New Roman" w:hAnsi="Times New Roman"/>
                <w:sz w:val="24"/>
                <w:szCs w:val="24"/>
              </w:rPr>
            </w:pPr>
            <w:r>
              <w:rPr>
                <w:rFonts w:ascii="Times New Roman" w:hAnsi="Times New Roman"/>
                <w:sz w:val="24"/>
                <w:szCs w:val="24"/>
              </w:rPr>
              <w:t>0,516</w:t>
            </w:r>
          </w:p>
        </w:tc>
        <w:tc>
          <w:tcPr>
            <w:tcW w:w="1492"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46A33" w:rsidRPr="00594E33" w:rsidRDefault="00B46A33" w:rsidP="007D66EC">
            <w:pPr>
              <w:spacing w:after="0" w:line="240" w:lineRule="auto"/>
              <w:jc w:val="center"/>
              <w:rPr>
                <w:rFonts w:ascii="Times New Roman" w:hAnsi="Times New Roman"/>
                <w:sz w:val="24"/>
                <w:szCs w:val="24"/>
              </w:rPr>
            </w:pPr>
            <w:r>
              <w:rPr>
                <w:rFonts w:ascii="Times New Roman" w:hAnsi="Times New Roman"/>
                <w:sz w:val="24"/>
                <w:szCs w:val="24"/>
              </w:rPr>
              <w:t>89</w:t>
            </w:r>
          </w:p>
        </w:tc>
        <w:tc>
          <w:tcPr>
            <w:tcW w:w="1247"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46A33" w:rsidRPr="00594E33" w:rsidRDefault="00B46A33" w:rsidP="007D66EC">
            <w:pPr>
              <w:spacing w:after="0" w:line="240" w:lineRule="auto"/>
              <w:jc w:val="center"/>
              <w:rPr>
                <w:rFonts w:ascii="Times New Roman" w:hAnsi="Times New Roman"/>
                <w:sz w:val="24"/>
                <w:szCs w:val="24"/>
              </w:rPr>
            </w:pPr>
            <w:r>
              <w:rPr>
                <w:rFonts w:ascii="Times New Roman" w:hAnsi="Times New Roman"/>
                <w:sz w:val="24"/>
                <w:szCs w:val="24"/>
              </w:rPr>
              <w:t>90,5</w:t>
            </w:r>
          </w:p>
        </w:tc>
        <w:tc>
          <w:tcPr>
            <w:tcW w:w="1492"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46A33" w:rsidRPr="00594E33" w:rsidRDefault="00B46A33" w:rsidP="007D66EC">
            <w:pPr>
              <w:spacing w:after="0" w:line="240" w:lineRule="auto"/>
              <w:jc w:val="center"/>
              <w:rPr>
                <w:rFonts w:ascii="Times New Roman" w:hAnsi="Times New Roman"/>
                <w:sz w:val="24"/>
                <w:szCs w:val="24"/>
              </w:rPr>
            </w:pPr>
            <w:r>
              <w:rPr>
                <w:rFonts w:ascii="Times New Roman" w:hAnsi="Times New Roman"/>
                <w:sz w:val="24"/>
                <w:szCs w:val="24"/>
              </w:rPr>
              <w:t>12,5</w:t>
            </w:r>
          </w:p>
        </w:tc>
        <w:tc>
          <w:tcPr>
            <w:tcW w:w="163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46A33" w:rsidRPr="00594E33" w:rsidRDefault="00B46A33" w:rsidP="007D66EC">
            <w:pPr>
              <w:spacing w:after="0" w:line="240" w:lineRule="auto"/>
              <w:jc w:val="center"/>
              <w:rPr>
                <w:rFonts w:ascii="Times New Roman" w:hAnsi="Times New Roman"/>
                <w:sz w:val="24"/>
                <w:szCs w:val="24"/>
              </w:rPr>
            </w:pPr>
            <w:r>
              <w:rPr>
                <w:rFonts w:ascii="Times New Roman" w:hAnsi="Times New Roman"/>
                <w:sz w:val="24"/>
                <w:szCs w:val="24"/>
              </w:rPr>
              <w:t>0,12</w:t>
            </w:r>
          </w:p>
        </w:tc>
      </w:tr>
    </w:tbl>
    <w:p w:rsidR="00636333" w:rsidRDefault="00636333" w:rsidP="00636333">
      <w:pPr>
        <w:spacing w:after="0"/>
        <w:ind w:right="-285"/>
        <w:jc w:val="right"/>
        <w:rPr>
          <w:rFonts w:ascii="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ГЛАВА 8. ПРЕДЛОЖЕНИЯ ПО СТРОИТЕЛЬСТВУ, РЕКОНСТРУКЦИИ, ТЕХНИЧЕСКОМУ ПЕРЕВООРУЖЕНИЮ И (ИЛИ) МОДЕРНИЗАЦИИ ТЕПЛОВЫХ СЕТЕЙ </w:t>
      </w: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8.1. Реконструкция и строительство тепловых сетей, обеспечивающих перераспределение тепловой нагрузки из зон с дефицитом тепловой мощности (использование существующих резервов)</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 xml:space="preserve">В перераспределении тепловой нагрузки нет необходимости, в связи с тем, что на котельных наблюдается резерв мощности. </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Строительство тепловых сетей для обеспечения перспективных приростов не планируется.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Данные мероприятия не рациональны.</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8.4.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Перевод котельной в пиковый режим работы или ее ликвидация на расчетный срок не планируется.</w:t>
      </w:r>
    </w:p>
    <w:p w:rsidR="00636333" w:rsidRDefault="00636333" w:rsidP="00636333">
      <w:pPr>
        <w:spacing w:after="0"/>
        <w:ind w:right="-285" w:firstLine="708"/>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8.5. Строительство тепловых сетей для обеспечения нормативной надежности теплоснабжения</w:t>
      </w:r>
    </w:p>
    <w:p w:rsidR="00636333" w:rsidRDefault="00636333" w:rsidP="00636333">
      <w:pPr>
        <w:spacing w:after="0"/>
        <w:ind w:right="-285"/>
        <w:jc w:val="both"/>
        <w:rPr>
          <w:rFonts w:ascii="Times New Roman" w:eastAsia="Calibri" w:hAnsi="Times New Roman"/>
          <w:sz w:val="28"/>
          <w:szCs w:val="28"/>
          <w:lang w:eastAsia="en-US"/>
        </w:rPr>
      </w:pPr>
      <w:r>
        <w:rPr>
          <w:rFonts w:ascii="Times New Roman" w:hAnsi="Times New Roman"/>
          <w:sz w:val="28"/>
          <w:szCs w:val="28"/>
        </w:rPr>
        <w:tab/>
        <w:t xml:space="preserve">Мероприятия, направленные на повышение надежности теплоснабжения условно можно разделить на две группы: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 - мероприятия по строительству и реконструкции тепловых сетей с увеличением диаметров, обеспечивающие резервирование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 xml:space="preserve">- мероприятия по реконструкции ветхих тепловых сетей.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Затраты на реализацию данных мероприятий учтены по соответствующим группам проектов. </w:t>
      </w:r>
    </w:p>
    <w:p w:rsidR="00636333" w:rsidRDefault="00636333" w:rsidP="00636333">
      <w:pPr>
        <w:spacing w:after="0"/>
        <w:ind w:right="-285"/>
        <w:jc w:val="both"/>
        <w:rPr>
          <w:rFonts w:ascii="Times New Roman" w:eastAsia="Times New Roman" w:hAnsi="Times New Roman"/>
          <w:b/>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8.6. Реконструкция тепловых сетей с увеличением диаметра трубопроводов для обеспечения перспективных приростов тепловой нагрузки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расчетный срок перспективная нагрузка останется неизменной. </w:t>
      </w:r>
    </w:p>
    <w:p w:rsidR="00636333" w:rsidRDefault="00636333" w:rsidP="00636333">
      <w:pPr>
        <w:spacing w:after="0"/>
        <w:ind w:right="-285"/>
        <w:jc w:val="center"/>
        <w:rPr>
          <w:rFonts w:ascii="Times New Roman" w:eastAsia="Times New Roman" w:hAnsi="Times New Roman"/>
          <w:b/>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sz w:val="28"/>
          <w:szCs w:val="28"/>
        </w:rPr>
        <w:t xml:space="preserve">8.7. </w:t>
      </w:r>
      <w:r>
        <w:rPr>
          <w:rFonts w:ascii="Times New Roman" w:hAnsi="Times New Roman"/>
          <w:b/>
          <w:color w:val="000000"/>
          <w:sz w:val="28"/>
          <w:szCs w:val="28"/>
        </w:rPr>
        <w:t>Реконструкция тепловых сетей, подлежащих замене в связи с исчерпанием эксплуатационного ресурса</w:t>
      </w:r>
    </w:p>
    <w:p w:rsidR="00636333" w:rsidRDefault="00636333" w:rsidP="00636333">
      <w:pPr>
        <w:spacing w:after="0"/>
        <w:ind w:right="-285"/>
        <w:jc w:val="both"/>
        <w:rPr>
          <w:rFonts w:ascii="Times New Roman" w:hAnsi="Times New Roman"/>
          <w:color w:val="000000"/>
          <w:sz w:val="28"/>
          <w:szCs w:val="28"/>
        </w:rPr>
      </w:pPr>
      <w:r>
        <w:rPr>
          <w:rFonts w:ascii="Times New Roman" w:hAnsi="Times New Roman"/>
          <w:color w:val="000000"/>
          <w:sz w:val="28"/>
          <w:szCs w:val="28"/>
        </w:rPr>
        <w:tab/>
        <w:t xml:space="preserve">Данные о сети теплоснабжения, находящейся в неудовлетворительном состоянии отсутствуют.  </w:t>
      </w:r>
    </w:p>
    <w:p w:rsidR="00636333" w:rsidRDefault="00636333" w:rsidP="00636333">
      <w:pPr>
        <w:spacing w:after="0"/>
        <w:ind w:right="-285"/>
        <w:jc w:val="both"/>
        <w:rPr>
          <w:rFonts w:ascii="Times New Roman" w:hAnsi="Times New Roman"/>
          <w:color w:val="000000"/>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eastAsia="Times New Roman" w:hAnsi="Times New Roman"/>
          <w:b/>
          <w:sz w:val="28"/>
          <w:szCs w:val="28"/>
        </w:rPr>
        <w:t xml:space="preserve">8.8. </w:t>
      </w:r>
      <w:r>
        <w:rPr>
          <w:rFonts w:ascii="Times New Roman" w:hAnsi="Times New Roman"/>
          <w:b/>
          <w:color w:val="000000"/>
          <w:sz w:val="28"/>
          <w:szCs w:val="28"/>
        </w:rPr>
        <w:t>Строительство и реконструкция насосных станций</w:t>
      </w:r>
    </w:p>
    <w:p w:rsidR="00636333" w:rsidRDefault="00636333" w:rsidP="00636333">
      <w:pPr>
        <w:spacing w:after="0"/>
        <w:ind w:right="-285" w:firstLine="708"/>
        <w:jc w:val="both"/>
        <w:rPr>
          <w:rFonts w:ascii="Times New Roman" w:hAnsi="Times New Roman"/>
          <w:color w:val="000000"/>
          <w:sz w:val="28"/>
          <w:szCs w:val="28"/>
        </w:rPr>
      </w:pPr>
      <w:r>
        <w:rPr>
          <w:rFonts w:ascii="Times New Roman" w:hAnsi="Times New Roman"/>
          <w:color w:val="000000"/>
          <w:sz w:val="28"/>
          <w:szCs w:val="28"/>
        </w:rPr>
        <w:t xml:space="preserve">Данные мероприятия на территории сельского поселения </w:t>
      </w:r>
      <w:r w:rsidR="00B46A33">
        <w:rPr>
          <w:rFonts w:ascii="Times New Roman" w:eastAsia="Times New Roman" w:hAnsi="Times New Roman"/>
          <w:sz w:val="28"/>
          <w:szCs w:val="28"/>
        </w:rPr>
        <w:t>Большой Толкай</w:t>
      </w:r>
      <w:r>
        <w:rPr>
          <w:rFonts w:ascii="Times New Roman" w:hAnsi="Times New Roman"/>
          <w:color w:val="000000"/>
          <w:sz w:val="28"/>
          <w:szCs w:val="28"/>
        </w:rPr>
        <w:t xml:space="preserve">  не запланированы.</w:t>
      </w:r>
    </w:p>
    <w:p w:rsidR="00636333" w:rsidRDefault="00636333" w:rsidP="00636333">
      <w:pPr>
        <w:spacing w:after="0"/>
        <w:ind w:right="-285" w:firstLine="708"/>
        <w:jc w:val="both"/>
        <w:rPr>
          <w:rFonts w:ascii="Times New Roman" w:hAnsi="Times New Roman"/>
          <w:color w:val="000000"/>
          <w:sz w:val="28"/>
          <w:szCs w:val="28"/>
        </w:rPr>
      </w:pPr>
    </w:p>
    <w:p w:rsidR="00636333" w:rsidRDefault="00636333" w:rsidP="00636333">
      <w:pPr>
        <w:spacing w:after="0"/>
        <w:ind w:right="-285" w:firstLine="708"/>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ГЛАВА 9. ПРЕДЛОЖЕНИЯ ПО ПЕРЕВОДУ ОТКРЫТЫХ СИСТЕМ ТЕПЛОСНАБЖЕНИЯ (ГОРЯЧЕГО ВОДОСНАБЖЕНИЯ) В ЗАКРЫТЫЕ СИСТЕМЫ ГОРЯЧЕГО ВОДОСНАБЖЕНИЯ</w:t>
      </w:r>
    </w:p>
    <w:p w:rsidR="00636333" w:rsidRDefault="00636333" w:rsidP="00636333">
      <w:pPr>
        <w:shd w:val="clear" w:color="auto" w:fill="FFFFFF"/>
        <w:spacing w:after="0"/>
        <w:ind w:right="-285" w:firstLine="230"/>
        <w:jc w:val="both"/>
        <w:rPr>
          <w:rFonts w:ascii="Times New Roman" w:eastAsia="Calibri" w:hAnsi="Times New Roman"/>
          <w:sz w:val="28"/>
          <w:szCs w:val="28"/>
        </w:rPr>
      </w:pPr>
      <w:r>
        <w:rPr>
          <w:rFonts w:ascii="Times New Roman" w:hAnsi="Times New Roman"/>
          <w:sz w:val="28"/>
          <w:szCs w:val="28"/>
        </w:rPr>
        <w:tab/>
        <w:t xml:space="preserve">На территории </w:t>
      </w:r>
      <w:r>
        <w:rPr>
          <w:rFonts w:ascii="Times New Roman" w:hAnsi="Times New Roman"/>
          <w:color w:val="000000"/>
          <w:sz w:val="28"/>
          <w:szCs w:val="28"/>
        </w:rPr>
        <w:t xml:space="preserve">сельского поселения </w:t>
      </w:r>
      <w:r w:rsidR="00B46A33">
        <w:rPr>
          <w:rFonts w:ascii="Times New Roman" w:eastAsia="Times New Roman" w:hAnsi="Times New Roman"/>
          <w:sz w:val="28"/>
          <w:szCs w:val="28"/>
        </w:rPr>
        <w:t>Большой Толкай</w:t>
      </w:r>
      <w:r w:rsidR="00B46A33">
        <w:rPr>
          <w:rFonts w:ascii="Times New Roman" w:hAnsi="Times New Roman"/>
          <w:color w:val="000000"/>
          <w:sz w:val="28"/>
          <w:szCs w:val="28"/>
        </w:rPr>
        <w:t xml:space="preserve">  </w:t>
      </w:r>
      <w:r>
        <w:rPr>
          <w:rFonts w:ascii="Times New Roman" w:hAnsi="Times New Roman"/>
          <w:sz w:val="28"/>
          <w:szCs w:val="28"/>
        </w:rPr>
        <w:t xml:space="preserve">система централизованного горячего водоснабжения отсутствует. </w:t>
      </w:r>
    </w:p>
    <w:p w:rsidR="00636333" w:rsidRDefault="00636333" w:rsidP="00636333">
      <w:pPr>
        <w:shd w:val="clear" w:color="auto" w:fill="FFFFFF"/>
        <w:spacing w:after="0"/>
        <w:ind w:right="-285" w:firstLine="230"/>
        <w:jc w:val="both"/>
        <w:rPr>
          <w:rFonts w:ascii="Times New Roman" w:eastAsia="Times New Roman" w:hAnsi="Times New Roman"/>
          <w:color w:val="000000"/>
          <w:sz w:val="28"/>
          <w:szCs w:val="28"/>
        </w:rPr>
      </w:pPr>
    </w:p>
    <w:p w:rsidR="00636333" w:rsidRDefault="00636333" w:rsidP="00636333">
      <w:pPr>
        <w:spacing w:after="0"/>
        <w:ind w:right="-285" w:firstLine="708"/>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ГЛАВА 10. </w:t>
      </w:r>
      <w:r>
        <w:rPr>
          <w:rFonts w:ascii="Times New Roman" w:hAnsi="Times New Roman"/>
          <w:b/>
          <w:color w:val="000000"/>
          <w:sz w:val="28"/>
          <w:szCs w:val="28"/>
        </w:rPr>
        <w:t>ПЕРСПЕКТИВНЫЕ ТОПЛИВНЫЕ БАЛАНСЫ</w:t>
      </w:r>
    </w:p>
    <w:p w:rsidR="00636333" w:rsidRDefault="00636333" w:rsidP="00636333">
      <w:pPr>
        <w:ind w:right="-285" w:firstLine="708"/>
        <w:jc w:val="center"/>
        <w:rPr>
          <w:rFonts w:ascii="Times New Roman" w:hAnsi="Times New Roman"/>
          <w:b/>
          <w:color w:val="000000"/>
          <w:sz w:val="28"/>
          <w:szCs w:val="28"/>
        </w:rPr>
      </w:pPr>
      <w:r>
        <w:rPr>
          <w:rFonts w:ascii="Times New Roman" w:hAnsi="Times New Roman"/>
          <w:b/>
          <w:color w:val="000000"/>
          <w:sz w:val="28"/>
          <w:szCs w:val="28"/>
        </w:rPr>
        <w:t>10.1. 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В составе Схемы теплоснабжения проведены расчеты по источникам тепловой энергии, расположенных в </w:t>
      </w:r>
      <w:r>
        <w:rPr>
          <w:rFonts w:ascii="Times New Roman" w:hAnsi="Times New Roman"/>
          <w:color w:val="000000"/>
          <w:sz w:val="28"/>
          <w:szCs w:val="28"/>
        </w:rPr>
        <w:t xml:space="preserve">сельском поселении </w:t>
      </w:r>
      <w:r w:rsidR="00B46A33">
        <w:rPr>
          <w:rFonts w:ascii="Times New Roman" w:eastAsia="Times New Roman" w:hAnsi="Times New Roman"/>
          <w:sz w:val="28"/>
          <w:szCs w:val="28"/>
        </w:rPr>
        <w:t>Большой Толкай</w:t>
      </w:r>
      <w:r>
        <w:rPr>
          <w:rFonts w:ascii="Times New Roman" w:eastAsia="Times New Roman" w:hAnsi="Times New Roman"/>
          <w:sz w:val="28"/>
          <w:szCs w:val="28"/>
        </w:rPr>
        <w:t>, необходимого для обеспечения нормального функционирования источника тепловой энергии.</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Годовой расход топлива определяется по формуле:</w:t>
      </w:r>
    </w:p>
    <w:p w:rsidR="00636333" w:rsidRDefault="00636333" w:rsidP="00636333">
      <w:pPr>
        <w:spacing w:after="0"/>
        <w:ind w:right="-285" w:firstLine="708"/>
        <w:jc w:val="center"/>
        <w:rPr>
          <w:rFonts w:ascii="Times New Roman" w:eastAsia="Times New Roman" w:hAnsi="Times New Roman"/>
          <w:sz w:val="28"/>
          <w:szCs w:val="28"/>
        </w:rPr>
      </w:pPr>
      <w:r>
        <w:rPr>
          <w:rFonts w:ascii="Times New Roman" w:eastAsia="Times New Roman" w:hAnsi="Times New Roman"/>
          <w:sz w:val="28"/>
          <w:szCs w:val="28"/>
          <w:lang w:val="en-US"/>
        </w:rPr>
        <w:t>B</w:t>
      </w:r>
      <w:r>
        <w:rPr>
          <w:rFonts w:ascii="Times New Roman" w:eastAsia="Times New Roman" w:hAnsi="Times New Roman"/>
          <w:sz w:val="28"/>
          <w:szCs w:val="28"/>
        </w:rPr>
        <w:t>=(</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выр</w:t>
      </w:r>
      <w:r>
        <w:rPr>
          <w:rFonts w:ascii="Times New Roman" w:eastAsia="Times New Roman" w:hAnsi="Times New Roman"/>
          <w:sz w:val="16"/>
          <w:szCs w:val="16"/>
        </w:rPr>
        <w:t>х</w:t>
      </w:r>
      <w:r>
        <w:rPr>
          <w:rFonts w:ascii="Times New Roman" w:eastAsia="Times New Roman" w:hAnsi="Times New Roman"/>
          <w:sz w:val="28"/>
          <w:szCs w:val="28"/>
        </w:rPr>
        <w:t>10</w:t>
      </w:r>
      <w:r>
        <w:rPr>
          <w:rFonts w:ascii="Times New Roman" w:eastAsia="Times New Roman" w:hAnsi="Times New Roman"/>
          <w:sz w:val="28"/>
          <w:szCs w:val="28"/>
          <w:vertAlign w:val="superscript"/>
        </w:rPr>
        <w:t>3</w:t>
      </w:r>
      <w:r>
        <w:rPr>
          <w:rFonts w:ascii="Times New Roman" w:eastAsia="Times New Roman" w:hAnsi="Times New Roman"/>
          <w:sz w:val="28"/>
          <w:szCs w:val="28"/>
        </w:rPr>
        <w:t>)/ (</w:t>
      </w: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Pr>
          <w:rFonts w:ascii="Times New Roman" w:eastAsia="Times New Roman" w:hAnsi="Times New Roman"/>
          <w:sz w:val="16"/>
          <w:szCs w:val="16"/>
        </w:rPr>
        <w:t>х</w:t>
      </w:r>
      <w:r>
        <w:rPr>
          <w:rFonts w:ascii="Times New Roman" w:eastAsia="Times New Roman" w:hAnsi="Times New Roman"/>
          <w:sz w:val="28"/>
          <w:szCs w:val="28"/>
        </w:rPr>
        <w:t>β</w:t>
      </w:r>
      <w:r>
        <w:rPr>
          <w:rFonts w:ascii="Times New Roman" w:eastAsia="Times New Roman" w:hAnsi="Times New Roman"/>
          <w:sz w:val="28"/>
          <w:szCs w:val="28"/>
          <w:vertAlign w:val="subscript"/>
        </w:rPr>
        <w:t>к.а.</w:t>
      </w:r>
      <w:r>
        <w:rPr>
          <w:rFonts w:ascii="Times New Roman" w:eastAsia="Times New Roman" w:hAnsi="Times New Roman"/>
          <w:sz w:val="28"/>
          <w:szCs w:val="28"/>
        </w:rPr>
        <w:t>);</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 xml:space="preserve">где:  </w:t>
      </w:r>
      <w:r>
        <w:rPr>
          <w:rFonts w:ascii="Times New Roman" w:eastAsia="Times New Roman" w:hAnsi="Times New Roman"/>
          <w:sz w:val="28"/>
          <w:szCs w:val="28"/>
          <w:lang w:val="en-US"/>
        </w:rPr>
        <w:t>Q</w:t>
      </w:r>
      <w:proofErr w:type="spellStart"/>
      <w:r>
        <w:rPr>
          <w:rFonts w:ascii="Times New Roman" w:eastAsia="Times New Roman" w:hAnsi="Times New Roman"/>
          <w:sz w:val="28"/>
          <w:szCs w:val="28"/>
          <w:vertAlign w:val="subscript"/>
        </w:rPr>
        <w:t>выр</w:t>
      </w:r>
      <w:proofErr w:type="spellEnd"/>
      <w:r>
        <w:rPr>
          <w:rFonts w:ascii="Times New Roman" w:eastAsia="Times New Roman" w:hAnsi="Times New Roman"/>
          <w:sz w:val="28"/>
          <w:szCs w:val="28"/>
        </w:rPr>
        <w:t>- годовая выработка тепла;</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lang w:val="en-US"/>
        </w:rPr>
        <w:t>Q</w:t>
      </w:r>
      <w:r>
        <w:rPr>
          <w:rFonts w:ascii="Times New Roman" w:eastAsia="Times New Roman" w:hAnsi="Times New Roman"/>
          <w:sz w:val="28"/>
          <w:szCs w:val="28"/>
          <w:vertAlign w:val="subscript"/>
        </w:rPr>
        <w:t>н</w:t>
      </w:r>
      <w:r>
        <w:rPr>
          <w:rFonts w:ascii="Times New Roman" w:eastAsia="Times New Roman" w:hAnsi="Times New Roman"/>
          <w:sz w:val="28"/>
          <w:szCs w:val="28"/>
        </w:rPr>
        <w:t>- теплотворная способность топлива (природный газ – 7900,0 ккал/м</w:t>
      </w:r>
      <w:r>
        <w:rPr>
          <w:rFonts w:ascii="Times New Roman" w:eastAsia="Times New Roman" w:hAnsi="Times New Roman"/>
          <w:sz w:val="28"/>
          <w:szCs w:val="28"/>
          <w:vertAlign w:val="superscript"/>
        </w:rPr>
        <w:t>3</w:t>
      </w:r>
      <w:r>
        <w:rPr>
          <w:rFonts w:ascii="Times New Roman" w:eastAsia="Times New Roman" w:hAnsi="Times New Roman"/>
          <w:sz w:val="28"/>
          <w:szCs w:val="28"/>
        </w:rPr>
        <w:t>);</w:t>
      </w:r>
    </w:p>
    <w:p w:rsidR="00636333" w:rsidRDefault="00636333" w:rsidP="00636333">
      <w:pPr>
        <w:spacing w:after="0"/>
        <w:ind w:right="-285" w:firstLine="708"/>
        <w:jc w:val="both"/>
        <w:rPr>
          <w:rFonts w:ascii="Times New Roman" w:eastAsia="Times New Roman" w:hAnsi="Times New Roman"/>
          <w:sz w:val="28"/>
          <w:szCs w:val="28"/>
        </w:rPr>
      </w:pPr>
      <w:r>
        <w:rPr>
          <w:rFonts w:ascii="Times New Roman" w:eastAsia="Times New Roman" w:hAnsi="Times New Roman"/>
          <w:sz w:val="28"/>
          <w:szCs w:val="28"/>
        </w:rPr>
        <w:t>β</w:t>
      </w:r>
      <w:proofErr w:type="spellStart"/>
      <w:r>
        <w:rPr>
          <w:rFonts w:ascii="Times New Roman" w:eastAsia="Times New Roman" w:hAnsi="Times New Roman"/>
          <w:sz w:val="28"/>
          <w:szCs w:val="28"/>
          <w:vertAlign w:val="subscript"/>
        </w:rPr>
        <w:t>к.а</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кпд</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котлоагрегата</w:t>
      </w:r>
      <w:proofErr w:type="spellEnd"/>
      <w:r>
        <w:rPr>
          <w:rFonts w:ascii="Times New Roman" w:eastAsia="Times New Roman" w:hAnsi="Times New Roman"/>
          <w:sz w:val="28"/>
          <w:szCs w:val="28"/>
        </w:rPr>
        <w:t>.</w:t>
      </w:r>
    </w:p>
    <w:p w:rsidR="00636333" w:rsidRDefault="00636333" w:rsidP="00636333">
      <w:pPr>
        <w:spacing w:after="0"/>
        <w:ind w:right="-285"/>
        <w:jc w:val="right"/>
        <w:rPr>
          <w:rFonts w:ascii="Times New Roman" w:eastAsia="Times New Roman" w:hAnsi="Times New Roman"/>
          <w:sz w:val="28"/>
          <w:szCs w:val="28"/>
        </w:rPr>
      </w:pPr>
      <w:r>
        <w:rPr>
          <w:rFonts w:ascii="Times New Roman" w:eastAsia="Times New Roman" w:hAnsi="Times New Roman"/>
          <w:sz w:val="28"/>
          <w:szCs w:val="28"/>
        </w:rPr>
        <w:t>Таблица 25</w:t>
      </w:r>
    </w:p>
    <w:tbl>
      <w:tblPr>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61"/>
        <w:gridCol w:w="1823"/>
        <w:gridCol w:w="1962"/>
        <w:gridCol w:w="1685"/>
        <w:gridCol w:w="2214"/>
      </w:tblGrid>
      <w:tr w:rsidR="00636333" w:rsidTr="00E53EC6">
        <w:tc>
          <w:tcPr>
            <w:tcW w:w="1961"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источника теплоснабжения</w:t>
            </w:r>
          </w:p>
        </w:tc>
        <w:tc>
          <w:tcPr>
            <w:tcW w:w="1823"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155"/>
              <w:jc w:val="center"/>
              <w:rPr>
                <w:rFonts w:ascii="Times New Roman" w:eastAsia="Times New Roman" w:hAnsi="Times New Roman"/>
                <w:b/>
                <w:sz w:val="24"/>
                <w:szCs w:val="24"/>
              </w:rPr>
            </w:pPr>
            <w:r>
              <w:rPr>
                <w:rFonts w:ascii="Times New Roman" w:eastAsia="Times New Roman" w:hAnsi="Times New Roman"/>
                <w:b/>
                <w:sz w:val="24"/>
                <w:szCs w:val="24"/>
              </w:rPr>
              <w:t>КПД котла (среднее значение)</w:t>
            </w:r>
            <w:r>
              <w:rPr>
                <w:rFonts w:ascii="Times New Roman" w:eastAsia="Times New Roman" w:hAnsi="Times New Roman"/>
                <w:b/>
                <w:sz w:val="24"/>
                <w:szCs w:val="24"/>
              </w:rPr>
              <w:br/>
              <w:t xml:space="preserve">(Сущ. / </w:t>
            </w:r>
            <w:proofErr w:type="spellStart"/>
            <w:r>
              <w:rPr>
                <w:rFonts w:ascii="Times New Roman" w:eastAsia="Times New Roman" w:hAnsi="Times New Roman"/>
                <w:b/>
                <w:sz w:val="24"/>
                <w:szCs w:val="24"/>
              </w:rPr>
              <w:t>Персп</w:t>
            </w:r>
            <w:proofErr w:type="spellEnd"/>
            <w:r>
              <w:rPr>
                <w:rFonts w:ascii="Times New Roman" w:eastAsia="Times New Roman" w:hAnsi="Times New Roman"/>
                <w:b/>
                <w:sz w:val="24"/>
                <w:szCs w:val="24"/>
              </w:rPr>
              <w:t>.)</w:t>
            </w:r>
          </w:p>
        </w:tc>
        <w:tc>
          <w:tcPr>
            <w:tcW w:w="1962"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178"/>
              <w:jc w:val="center"/>
              <w:rPr>
                <w:rFonts w:ascii="Times New Roman" w:eastAsia="Times New Roman" w:hAnsi="Times New Roman"/>
                <w:b/>
                <w:sz w:val="24"/>
                <w:szCs w:val="24"/>
              </w:rPr>
            </w:pPr>
            <w:r>
              <w:rPr>
                <w:rFonts w:ascii="Times New Roman" w:eastAsia="Times New Roman" w:hAnsi="Times New Roman"/>
                <w:b/>
                <w:sz w:val="24"/>
                <w:szCs w:val="24"/>
              </w:rPr>
              <w:t>Присоединенная нагрузка, Гкал/год</w:t>
            </w:r>
          </w:p>
        </w:tc>
        <w:tc>
          <w:tcPr>
            <w:tcW w:w="3899" w:type="dxa"/>
            <w:gridSpan w:val="2"/>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Расчетный годовой расход природного газа, тыс. м</w:t>
            </w:r>
            <w:r>
              <w:rPr>
                <w:rFonts w:ascii="Times New Roman" w:eastAsia="Times New Roman" w:hAnsi="Times New Roman"/>
                <w:b/>
                <w:sz w:val="24"/>
                <w:szCs w:val="24"/>
                <w:vertAlign w:val="superscript"/>
              </w:rPr>
              <w:t>3</w:t>
            </w:r>
            <w:r>
              <w:rPr>
                <w:rFonts w:ascii="Times New Roman" w:eastAsia="Times New Roman" w:hAnsi="Times New Roman"/>
                <w:b/>
                <w:sz w:val="24"/>
                <w:szCs w:val="24"/>
              </w:rPr>
              <w:t>/год</w:t>
            </w:r>
          </w:p>
        </w:tc>
      </w:tr>
      <w:tr w:rsidR="00636333" w:rsidTr="00CE59C4">
        <w:trPr>
          <w:trHeight w:val="508"/>
        </w:trPr>
        <w:tc>
          <w:tcPr>
            <w:tcW w:w="1961"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1823"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1962" w:type="dxa"/>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sz w:val="24"/>
                <w:szCs w:val="24"/>
              </w:rPr>
            </w:pPr>
          </w:p>
        </w:tc>
        <w:tc>
          <w:tcPr>
            <w:tcW w:w="168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53"/>
              <w:jc w:val="center"/>
              <w:rPr>
                <w:rFonts w:ascii="Times New Roman" w:eastAsia="Times New Roman" w:hAnsi="Times New Roman"/>
                <w:b/>
                <w:sz w:val="24"/>
                <w:szCs w:val="24"/>
              </w:rPr>
            </w:pPr>
            <w:r>
              <w:rPr>
                <w:rFonts w:ascii="Times New Roman" w:eastAsia="Times New Roman" w:hAnsi="Times New Roman"/>
                <w:b/>
                <w:sz w:val="24"/>
                <w:szCs w:val="24"/>
              </w:rPr>
              <w:t>Сущ.</w:t>
            </w:r>
          </w:p>
        </w:tc>
        <w:tc>
          <w:tcPr>
            <w:tcW w:w="221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285"/>
              <w:jc w:val="center"/>
              <w:rPr>
                <w:rFonts w:ascii="Times New Roman" w:eastAsia="Times New Roman" w:hAnsi="Times New Roman"/>
                <w:b/>
                <w:sz w:val="24"/>
                <w:szCs w:val="24"/>
              </w:rPr>
            </w:pPr>
            <w:r>
              <w:rPr>
                <w:rFonts w:ascii="Times New Roman" w:eastAsia="Times New Roman" w:hAnsi="Times New Roman"/>
                <w:b/>
                <w:sz w:val="24"/>
                <w:szCs w:val="24"/>
              </w:rPr>
              <w:t>Перспектива</w:t>
            </w:r>
          </w:p>
        </w:tc>
      </w:tr>
      <w:tr w:rsidR="00B46A33" w:rsidTr="00B46A33">
        <w:tc>
          <w:tcPr>
            <w:tcW w:w="1961" w:type="dxa"/>
            <w:tcBorders>
              <w:top w:val="single" w:sz="12" w:space="0" w:color="auto"/>
              <w:left w:val="single" w:sz="12" w:space="0" w:color="auto"/>
              <w:bottom w:val="single" w:sz="2" w:space="0" w:color="auto"/>
              <w:right w:val="single" w:sz="12" w:space="0" w:color="auto"/>
            </w:tcBorders>
            <w:vAlign w:val="center"/>
            <w:hideMark/>
          </w:tcPr>
          <w:p w:rsidR="00B46A33" w:rsidRPr="00EF118E" w:rsidRDefault="00B46A33" w:rsidP="00B46A33">
            <w:pPr>
              <w:widowControl w:val="0"/>
              <w:spacing w:after="0" w:line="240" w:lineRule="auto"/>
              <w:rPr>
                <w:rFonts w:ascii="Times New Roman" w:eastAsia="Times New Roman" w:hAnsi="Times New Roman"/>
                <w:color w:val="000000"/>
                <w:sz w:val="24"/>
                <w:szCs w:val="24"/>
              </w:rPr>
            </w:pPr>
            <w:r w:rsidRPr="00EF118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СДК</w:t>
            </w:r>
          </w:p>
        </w:tc>
        <w:tc>
          <w:tcPr>
            <w:tcW w:w="1823" w:type="dxa"/>
            <w:tcBorders>
              <w:top w:val="single" w:sz="12" w:space="0" w:color="auto"/>
              <w:left w:val="single" w:sz="12" w:space="0" w:color="auto"/>
              <w:bottom w:val="single" w:sz="2" w:space="0" w:color="auto"/>
              <w:right w:val="single" w:sz="12" w:space="0" w:color="auto"/>
            </w:tcBorders>
            <w:vAlign w:val="center"/>
            <w:hideMark/>
          </w:tcPr>
          <w:p w:rsidR="00B46A33" w:rsidRDefault="00B46A33" w:rsidP="005C13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91,11</w:t>
            </w:r>
          </w:p>
        </w:tc>
        <w:tc>
          <w:tcPr>
            <w:tcW w:w="1962" w:type="dxa"/>
            <w:tcBorders>
              <w:top w:val="single" w:sz="12" w:space="0" w:color="auto"/>
              <w:left w:val="single" w:sz="12" w:space="0" w:color="auto"/>
              <w:bottom w:val="single" w:sz="2" w:space="0" w:color="auto"/>
              <w:right w:val="single" w:sz="12" w:space="0" w:color="auto"/>
            </w:tcBorders>
            <w:vAlign w:val="center"/>
            <w:hideMark/>
          </w:tcPr>
          <w:p w:rsidR="00B46A33" w:rsidRDefault="00B46A33" w:rsidP="007D66EC">
            <w:pPr>
              <w:spacing w:after="0" w:line="240" w:lineRule="auto"/>
              <w:jc w:val="center"/>
              <w:rPr>
                <w:rFonts w:ascii="Times New Roman" w:hAnsi="Times New Roman"/>
                <w:sz w:val="24"/>
                <w:szCs w:val="24"/>
              </w:rPr>
            </w:pPr>
            <w:r>
              <w:rPr>
                <w:rFonts w:ascii="Times New Roman" w:hAnsi="Times New Roman"/>
                <w:sz w:val="24"/>
                <w:szCs w:val="24"/>
              </w:rPr>
              <w:t>1764,02</w:t>
            </w:r>
          </w:p>
        </w:tc>
        <w:tc>
          <w:tcPr>
            <w:tcW w:w="1685" w:type="dxa"/>
            <w:tcBorders>
              <w:top w:val="single" w:sz="12" w:space="0" w:color="auto"/>
              <w:left w:val="single" w:sz="12" w:space="0" w:color="auto"/>
              <w:bottom w:val="single" w:sz="2" w:space="0" w:color="auto"/>
              <w:right w:val="single" w:sz="12" w:space="0" w:color="auto"/>
            </w:tcBorders>
            <w:vAlign w:val="center"/>
            <w:hideMark/>
          </w:tcPr>
          <w:p w:rsidR="00B46A33" w:rsidRDefault="00B46A33" w:rsidP="007D66EC">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276,88</w:t>
            </w:r>
          </w:p>
        </w:tc>
        <w:tc>
          <w:tcPr>
            <w:tcW w:w="2214" w:type="dxa"/>
            <w:tcBorders>
              <w:top w:val="single" w:sz="12" w:space="0" w:color="auto"/>
              <w:left w:val="single" w:sz="12" w:space="0" w:color="auto"/>
              <w:bottom w:val="single" w:sz="2" w:space="0" w:color="auto"/>
              <w:right w:val="single" w:sz="12" w:space="0" w:color="auto"/>
            </w:tcBorders>
            <w:vAlign w:val="center"/>
            <w:hideMark/>
          </w:tcPr>
          <w:p w:rsidR="00B46A33" w:rsidRDefault="00B46A33" w:rsidP="007D66EC">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276,88</w:t>
            </w:r>
          </w:p>
        </w:tc>
      </w:tr>
      <w:tr w:rsidR="00B46A33" w:rsidTr="00B46A33">
        <w:tc>
          <w:tcPr>
            <w:tcW w:w="1961" w:type="dxa"/>
            <w:tcBorders>
              <w:top w:val="single" w:sz="2" w:space="0" w:color="auto"/>
              <w:left w:val="single" w:sz="12" w:space="0" w:color="auto"/>
              <w:bottom w:val="single" w:sz="12" w:space="0" w:color="auto"/>
              <w:right w:val="single" w:sz="12" w:space="0" w:color="auto"/>
            </w:tcBorders>
            <w:vAlign w:val="center"/>
            <w:hideMark/>
          </w:tcPr>
          <w:p w:rsidR="00B46A33" w:rsidRPr="00EF118E" w:rsidRDefault="00B46A33" w:rsidP="00B46A33">
            <w:pPr>
              <w:widowControl w:val="0"/>
              <w:spacing w:after="0" w:line="240" w:lineRule="auto"/>
              <w:rPr>
                <w:rFonts w:ascii="Times New Roman" w:eastAsia="Times New Roman" w:hAnsi="Times New Roman"/>
                <w:color w:val="000000"/>
                <w:sz w:val="24"/>
                <w:szCs w:val="24"/>
              </w:rPr>
            </w:pPr>
            <w:r w:rsidRPr="00EF118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Школа</w:t>
            </w:r>
          </w:p>
        </w:tc>
        <w:tc>
          <w:tcPr>
            <w:tcW w:w="1823" w:type="dxa"/>
            <w:tcBorders>
              <w:top w:val="single" w:sz="2" w:space="0" w:color="auto"/>
              <w:left w:val="single" w:sz="12" w:space="0" w:color="auto"/>
              <w:bottom w:val="single" w:sz="12" w:space="0" w:color="auto"/>
              <w:right w:val="single" w:sz="12" w:space="0" w:color="auto"/>
            </w:tcBorders>
            <w:vAlign w:val="center"/>
            <w:hideMark/>
          </w:tcPr>
          <w:p w:rsidR="00B46A33" w:rsidRDefault="00B46A33" w:rsidP="005C13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91,79</w:t>
            </w:r>
          </w:p>
        </w:tc>
        <w:tc>
          <w:tcPr>
            <w:tcW w:w="1962" w:type="dxa"/>
            <w:tcBorders>
              <w:top w:val="single" w:sz="2" w:space="0" w:color="auto"/>
              <w:left w:val="single" w:sz="12" w:space="0" w:color="auto"/>
              <w:bottom w:val="single" w:sz="12" w:space="0" w:color="auto"/>
              <w:right w:val="single" w:sz="12" w:space="0" w:color="auto"/>
            </w:tcBorders>
            <w:vAlign w:val="center"/>
            <w:hideMark/>
          </w:tcPr>
          <w:p w:rsidR="00B46A33" w:rsidRDefault="00B46A33" w:rsidP="007D66EC">
            <w:pPr>
              <w:spacing w:after="0" w:line="240" w:lineRule="auto"/>
              <w:jc w:val="center"/>
              <w:rPr>
                <w:rFonts w:ascii="Times New Roman" w:hAnsi="Times New Roman"/>
                <w:sz w:val="24"/>
                <w:szCs w:val="24"/>
              </w:rPr>
            </w:pPr>
            <w:r>
              <w:rPr>
                <w:rFonts w:ascii="Times New Roman" w:hAnsi="Times New Roman"/>
                <w:sz w:val="24"/>
                <w:szCs w:val="24"/>
              </w:rPr>
              <w:t>1938,95</w:t>
            </w:r>
          </w:p>
        </w:tc>
        <w:tc>
          <w:tcPr>
            <w:tcW w:w="1685" w:type="dxa"/>
            <w:tcBorders>
              <w:top w:val="single" w:sz="2" w:space="0" w:color="auto"/>
              <w:left w:val="single" w:sz="12" w:space="0" w:color="auto"/>
              <w:bottom w:val="single" w:sz="12" w:space="0" w:color="auto"/>
              <w:right w:val="single" w:sz="12" w:space="0" w:color="auto"/>
            </w:tcBorders>
            <w:vAlign w:val="center"/>
            <w:hideMark/>
          </w:tcPr>
          <w:p w:rsidR="00B46A33" w:rsidRDefault="00B46A33" w:rsidP="007D66EC">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301,7</w:t>
            </w:r>
          </w:p>
        </w:tc>
        <w:tc>
          <w:tcPr>
            <w:tcW w:w="2214" w:type="dxa"/>
            <w:tcBorders>
              <w:top w:val="single" w:sz="2" w:space="0" w:color="auto"/>
              <w:left w:val="single" w:sz="12" w:space="0" w:color="auto"/>
              <w:bottom w:val="single" w:sz="12" w:space="0" w:color="auto"/>
              <w:right w:val="single" w:sz="12" w:space="0" w:color="auto"/>
            </w:tcBorders>
            <w:vAlign w:val="center"/>
            <w:hideMark/>
          </w:tcPr>
          <w:p w:rsidR="00B46A33" w:rsidRDefault="00B46A33" w:rsidP="007D66EC">
            <w:pPr>
              <w:spacing w:after="0"/>
              <w:ind w:left="-51" w:right="-108"/>
              <w:jc w:val="center"/>
              <w:rPr>
                <w:rFonts w:ascii="Times New Roman" w:eastAsia="Times New Roman" w:hAnsi="Times New Roman"/>
                <w:sz w:val="24"/>
                <w:szCs w:val="24"/>
              </w:rPr>
            </w:pPr>
            <w:r>
              <w:rPr>
                <w:rFonts w:ascii="Times New Roman" w:eastAsia="Times New Roman" w:hAnsi="Times New Roman"/>
                <w:sz w:val="24"/>
                <w:szCs w:val="24"/>
              </w:rPr>
              <w:t>301,7</w:t>
            </w:r>
          </w:p>
        </w:tc>
      </w:tr>
    </w:tbl>
    <w:p w:rsidR="00636333" w:rsidRDefault="00636333" w:rsidP="00636333">
      <w:pPr>
        <w:widowControl w:val="0"/>
        <w:tabs>
          <w:tab w:val="left" w:pos="1875"/>
        </w:tabs>
        <w:autoSpaceDE w:val="0"/>
        <w:autoSpaceDN w:val="0"/>
        <w:adjustRightInd w:val="0"/>
        <w:spacing w:after="0"/>
        <w:ind w:right="-285"/>
        <w:jc w:val="center"/>
        <w:rPr>
          <w:rFonts w:ascii="Times New Roman" w:eastAsia="Times New Roman" w:hAnsi="Times New Roman"/>
          <w:b/>
          <w:color w:val="000000"/>
          <w:sz w:val="28"/>
          <w:szCs w:val="28"/>
        </w:rPr>
      </w:pPr>
    </w:p>
    <w:p w:rsidR="00636333" w:rsidRDefault="00636333" w:rsidP="00636333">
      <w:pPr>
        <w:widowControl w:val="0"/>
        <w:tabs>
          <w:tab w:val="left" w:pos="1875"/>
        </w:tabs>
        <w:autoSpaceDE w:val="0"/>
        <w:autoSpaceDN w:val="0"/>
        <w:adjustRightInd w:val="0"/>
        <w:spacing w:after="0"/>
        <w:ind w:right="-285"/>
        <w:jc w:val="center"/>
        <w:rPr>
          <w:rFonts w:ascii="Times New Roman" w:eastAsia="Calibri" w:hAnsi="Times New Roman"/>
          <w:b/>
          <w:color w:val="000000"/>
          <w:sz w:val="28"/>
          <w:szCs w:val="28"/>
          <w:lang w:eastAsia="en-US"/>
        </w:rPr>
      </w:pPr>
      <w:r>
        <w:rPr>
          <w:rFonts w:ascii="Times New Roman" w:eastAsia="Times New Roman" w:hAnsi="Times New Roman"/>
          <w:b/>
          <w:color w:val="000000"/>
          <w:sz w:val="28"/>
          <w:szCs w:val="28"/>
        </w:rPr>
        <w:t xml:space="preserve">10.2. </w:t>
      </w:r>
      <w:r>
        <w:rPr>
          <w:rFonts w:ascii="Times New Roman" w:hAnsi="Times New Roman"/>
          <w:b/>
          <w:color w:val="000000"/>
          <w:sz w:val="28"/>
          <w:szCs w:val="28"/>
        </w:rPr>
        <w:t>Расчеты по каждому источнику тепловой энергии нормативных запасов аварийных видов топлива</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Аварийный вид топлива отсутствует. Котельные работают на природном газе.</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ГЛАВА 11. ОЦЕНКА НАДЕЖНОСТИ ТЕПЛОСНАБЖЕНИЯ</w:t>
      </w: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11.1.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rsidR="00636333" w:rsidRDefault="00636333" w:rsidP="00636333">
      <w:pPr>
        <w:tabs>
          <w:tab w:val="left" w:pos="1134"/>
        </w:tabs>
        <w:autoSpaceDE w:val="0"/>
        <w:autoSpaceDN w:val="0"/>
        <w:adjustRightInd w:val="0"/>
        <w:spacing w:before="120" w:after="0"/>
        <w:ind w:right="-285" w:firstLine="709"/>
        <w:jc w:val="both"/>
        <w:rPr>
          <w:rFonts w:ascii="Times New Roman" w:eastAsia="Times New Roman" w:hAnsi="Times New Roman"/>
          <w:sz w:val="28"/>
          <w:szCs w:val="28"/>
        </w:rPr>
      </w:pPr>
      <w:r>
        <w:rPr>
          <w:rFonts w:ascii="Times New Roman" w:eastAsia="Times New Roman" w:hAnsi="Times New Roman"/>
          <w:sz w:val="28"/>
          <w:szCs w:val="28"/>
        </w:rPr>
        <w:t>Показатель уровня надежности, определяемый числом нарушений в подаче тепловой энергии за отопительный период в расчете на единицу объема тепловой мощности и длины тепловой сети регулируемой организации (</w:t>
      </w:r>
      <w:proofErr w:type="spellStart"/>
      <w:r>
        <w:rPr>
          <w:rFonts w:ascii="Times New Roman" w:eastAsia="Times New Roman" w:hAnsi="Times New Roman"/>
          <w:sz w:val="28"/>
          <w:szCs w:val="28"/>
        </w:rPr>
        <w:t>Рч</w:t>
      </w:r>
      <w:proofErr w:type="spellEnd"/>
      <w:r>
        <w:rPr>
          <w:rFonts w:ascii="Times New Roman" w:eastAsia="Times New Roman" w:hAnsi="Times New Roman"/>
          <w:sz w:val="28"/>
          <w:szCs w:val="28"/>
        </w:rPr>
        <w:t>), рассчитывается по формуле:</w:t>
      </w:r>
    </w:p>
    <w:p w:rsidR="00636333" w:rsidRDefault="00636333" w:rsidP="00636333">
      <w:pPr>
        <w:spacing w:after="0"/>
        <w:ind w:right="-285"/>
        <w:jc w:val="center"/>
        <w:rPr>
          <w:rFonts w:ascii="Times New Roman" w:eastAsia="Times New Roman" w:hAnsi="Times New Roman"/>
          <w:bCs/>
          <w:sz w:val="28"/>
          <w:szCs w:val="28"/>
          <w:lang w:eastAsia="en-US"/>
        </w:rPr>
      </w:pPr>
      <w:proofErr w:type="spellStart"/>
      <w:r>
        <w:rPr>
          <w:rFonts w:ascii="Times New Roman" w:eastAsia="Times New Roman" w:hAnsi="Times New Roman"/>
          <w:bCs/>
          <w:sz w:val="28"/>
          <w:szCs w:val="28"/>
        </w:rPr>
        <w:t>Р</w:t>
      </w:r>
      <w:r>
        <w:rPr>
          <w:rFonts w:ascii="Times New Roman" w:eastAsia="Times New Roman" w:hAnsi="Times New Roman"/>
          <w:bCs/>
          <w:sz w:val="28"/>
          <w:szCs w:val="28"/>
          <w:vertAlign w:val="subscript"/>
        </w:rPr>
        <w:t>ч</w:t>
      </w:r>
      <w:proofErr w:type="spellEnd"/>
      <w:r>
        <w:rPr>
          <w:rFonts w:ascii="Times New Roman" w:eastAsia="Times New Roman" w:hAnsi="Times New Roman"/>
          <w:bCs/>
          <w:sz w:val="28"/>
          <w:szCs w:val="28"/>
        </w:rPr>
        <w:t>=М</w:t>
      </w:r>
      <w:r>
        <w:rPr>
          <w:rFonts w:ascii="Times New Roman" w:eastAsia="Times New Roman" w:hAnsi="Times New Roman"/>
          <w:bCs/>
          <w:sz w:val="28"/>
          <w:szCs w:val="28"/>
          <w:vertAlign w:val="subscript"/>
        </w:rPr>
        <w:t>о</w:t>
      </w:r>
      <w:r>
        <w:rPr>
          <w:rFonts w:ascii="Times New Roman" w:eastAsia="Times New Roman" w:hAnsi="Times New Roman"/>
          <w:bCs/>
          <w:sz w:val="28"/>
          <w:szCs w:val="28"/>
        </w:rPr>
        <w:t xml:space="preserve"> / L,</w:t>
      </w:r>
    </w:p>
    <w:p w:rsidR="00636333" w:rsidRDefault="00636333" w:rsidP="00636333">
      <w:pPr>
        <w:spacing w:after="0"/>
        <w:ind w:right="-285"/>
        <w:jc w:val="both"/>
        <w:rPr>
          <w:rFonts w:ascii="Times New Roman" w:eastAsia="Times New Roman" w:hAnsi="Times New Roman"/>
          <w:sz w:val="28"/>
          <w:szCs w:val="28"/>
        </w:rPr>
      </w:pPr>
      <w:r>
        <w:rPr>
          <w:rFonts w:ascii="Times New Roman" w:eastAsia="Times New Roman" w:hAnsi="Times New Roman"/>
          <w:sz w:val="28"/>
          <w:szCs w:val="28"/>
        </w:rPr>
        <w:tab/>
        <w:t>где, Мо – число нарушений в подаче тепловой энергии по договорам с потребителями товаров и услуг в течение отопительного сезона расчетного периода регулирования согласно данным, подготовленным регулируемой организацией;</w:t>
      </w:r>
    </w:p>
    <w:p w:rsidR="00636333" w:rsidRDefault="00636333" w:rsidP="00636333">
      <w:pPr>
        <w:spacing w:after="0"/>
        <w:ind w:right="-285" w:firstLine="709"/>
        <w:jc w:val="both"/>
        <w:rPr>
          <w:rFonts w:ascii="Times New Roman" w:eastAsia="Times New Roman" w:hAnsi="Times New Roman"/>
          <w:sz w:val="28"/>
          <w:szCs w:val="28"/>
        </w:rPr>
      </w:pPr>
      <w:r>
        <w:rPr>
          <w:rFonts w:ascii="Times New Roman" w:eastAsia="Times New Roman" w:hAnsi="Times New Roman"/>
          <w:sz w:val="28"/>
          <w:szCs w:val="28"/>
        </w:rPr>
        <w:t xml:space="preserve">L – произведение суммарной тепловой нагрузки по всем договорам с потребителями товаров и услуг данной организации.  </w:t>
      </w:r>
    </w:p>
    <w:p w:rsidR="00636333" w:rsidRDefault="00636333" w:rsidP="00636333">
      <w:pPr>
        <w:widowControl w:val="0"/>
        <w:autoSpaceDE w:val="0"/>
        <w:autoSpaceDN w:val="0"/>
        <w:adjustRightInd w:val="0"/>
        <w:spacing w:after="0"/>
        <w:ind w:right="-285" w:firstLine="709"/>
        <w:jc w:val="both"/>
        <w:rPr>
          <w:rFonts w:ascii="Times New Roman" w:eastAsia="Calibri" w:hAnsi="Times New Roman"/>
          <w:sz w:val="28"/>
          <w:szCs w:val="28"/>
          <w:lang w:eastAsia="en-US"/>
        </w:rPr>
      </w:pPr>
      <w:r>
        <w:rPr>
          <w:rFonts w:ascii="Times New Roman" w:hAnsi="Times New Roman"/>
          <w:sz w:val="28"/>
          <w:szCs w:val="28"/>
        </w:rPr>
        <w:t>Средняя вероятность безотказной работы системы, состоящей из последовательно соединенных элементов, определена как произведение вероятностей безотказной работы:</w:t>
      </w:r>
    </w:p>
    <w:p w:rsidR="00636333" w:rsidRDefault="00636333" w:rsidP="00636333">
      <w:pPr>
        <w:widowControl w:val="0"/>
        <w:shd w:val="clear" w:color="auto" w:fill="FFFFFF"/>
        <w:autoSpaceDE w:val="0"/>
        <w:autoSpaceDN w:val="0"/>
        <w:adjustRightInd w:val="0"/>
        <w:spacing w:after="0"/>
        <w:ind w:right="-285" w:firstLine="540"/>
        <w:jc w:val="center"/>
        <w:rPr>
          <w:rFonts w:ascii="Times New Roman" w:hAnsi="Times New Roman"/>
          <w:sz w:val="28"/>
          <w:szCs w:val="28"/>
        </w:rPr>
      </w:pPr>
      <w:r>
        <w:rPr>
          <w:rFonts w:ascii="Times New Roman" w:hAnsi="Times New Roman"/>
          <w:noProof/>
          <w:position w:val="-18"/>
          <w:sz w:val="28"/>
          <w:szCs w:val="28"/>
        </w:rPr>
        <w:drawing>
          <wp:inline distT="0" distB="0" distL="0" distR="0">
            <wp:extent cx="4000500" cy="438150"/>
            <wp:effectExtent l="19050" t="0" r="0" b="0"/>
            <wp:docPr id="5"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20"/>
                    <a:srcRect/>
                    <a:stretch>
                      <a:fillRect/>
                    </a:stretch>
                  </pic:blipFill>
                  <pic:spPr bwMode="auto">
                    <a:xfrm>
                      <a:off x="0" y="0"/>
                      <a:ext cx="4000500" cy="438150"/>
                    </a:xfrm>
                    <a:prstGeom prst="rect">
                      <a:avLst/>
                    </a:prstGeom>
                    <a:noFill/>
                    <a:ln w="9525">
                      <a:noFill/>
                      <a:miter lim="800000"/>
                      <a:headEnd/>
                      <a:tailEnd/>
                    </a:ln>
                  </pic:spPr>
                </pic:pic>
              </a:graphicData>
            </a:graphic>
          </wp:inline>
        </w:drawing>
      </w:r>
      <w:r>
        <w:rPr>
          <w:rFonts w:ascii="Times New Roman" w:hAnsi="Times New Roman"/>
          <w:sz w:val="28"/>
          <w:szCs w:val="28"/>
        </w:rPr>
        <w:t>,</w:t>
      </w:r>
    </w:p>
    <w:p w:rsidR="00636333" w:rsidRDefault="00636333" w:rsidP="00636333">
      <w:pPr>
        <w:widowControl w:val="0"/>
        <w:autoSpaceDE w:val="0"/>
        <w:autoSpaceDN w:val="0"/>
        <w:adjustRightInd w:val="0"/>
        <w:ind w:right="-285" w:firstLine="709"/>
        <w:jc w:val="both"/>
        <w:rPr>
          <w:rFonts w:ascii="Times New Roman" w:hAnsi="Times New Roman"/>
          <w:sz w:val="28"/>
          <w:szCs w:val="28"/>
        </w:rPr>
      </w:pPr>
      <w:r>
        <w:rPr>
          <w:rFonts w:ascii="Times New Roman" w:hAnsi="Times New Roman"/>
          <w:sz w:val="28"/>
          <w:szCs w:val="28"/>
        </w:rPr>
        <w:t>Интенсивность отказов всего последовательного соединения равна сумме интенсивностей отказов на каждом участке:</w:t>
      </w:r>
    </w:p>
    <w:p w:rsidR="00636333" w:rsidRDefault="00636333" w:rsidP="00636333">
      <w:pPr>
        <w:widowControl w:val="0"/>
        <w:shd w:val="clear" w:color="auto" w:fill="FFFFFF"/>
        <w:autoSpaceDE w:val="0"/>
        <w:autoSpaceDN w:val="0"/>
        <w:adjustRightInd w:val="0"/>
        <w:ind w:right="-285" w:firstLine="709"/>
        <w:jc w:val="center"/>
        <w:rPr>
          <w:rFonts w:ascii="Times New Roman" w:hAnsi="Times New Roman"/>
          <w:sz w:val="28"/>
          <w:szCs w:val="28"/>
        </w:rPr>
      </w:pPr>
      <w:r>
        <w:rPr>
          <w:rFonts w:ascii="Times New Roman" w:hAnsi="Times New Roman"/>
          <w:noProof/>
          <w:position w:val="-12"/>
          <w:sz w:val="28"/>
          <w:szCs w:val="28"/>
        </w:rPr>
        <w:drawing>
          <wp:inline distT="0" distB="0" distL="0" distR="0">
            <wp:extent cx="1733550" cy="228600"/>
            <wp:effectExtent l="0" t="0" r="0" b="0"/>
            <wp:docPr id="6"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21"/>
                    <a:srcRect/>
                    <a:stretch>
                      <a:fillRect/>
                    </a:stretch>
                  </pic:blipFill>
                  <pic:spPr bwMode="auto">
                    <a:xfrm>
                      <a:off x="0" y="0"/>
                      <a:ext cx="1733550" cy="228600"/>
                    </a:xfrm>
                    <a:prstGeom prst="rect">
                      <a:avLst/>
                    </a:prstGeom>
                    <a:noFill/>
                    <a:ln w="9525">
                      <a:noFill/>
                      <a:miter lim="800000"/>
                      <a:headEnd/>
                      <a:tailEnd/>
                    </a:ln>
                  </pic:spPr>
                </pic:pic>
              </a:graphicData>
            </a:graphic>
          </wp:inline>
        </w:drawing>
      </w:r>
      <w:r>
        <w:rPr>
          <w:rFonts w:ascii="Times New Roman" w:hAnsi="Times New Roman"/>
          <w:sz w:val="28"/>
          <w:szCs w:val="28"/>
        </w:rPr>
        <w:t>(1/час)</w:t>
      </w:r>
    </w:p>
    <w:p w:rsidR="00636333" w:rsidRDefault="00636333" w:rsidP="00636333">
      <w:pPr>
        <w:widowControl w:val="0"/>
        <w:shd w:val="clear" w:color="auto" w:fill="FFFFFF"/>
        <w:autoSpaceDE w:val="0"/>
        <w:autoSpaceDN w:val="0"/>
        <w:adjustRightInd w:val="0"/>
        <w:spacing w:after="0"/>
        <w:ind w:right="-285"/>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noProof/>
          <w:position w:val="-12"/>
          <w:sz w:val="28"/>
          <w:szCs w:val="28"/>
        </w:rPr>
        <w:drawing>
          <wp:inline distT="0" distB="0" distL="0" distR="0">
            <wp:extent cx="180975" cy="228600"/>
            <wp:effectExtent l="0" t="0" r="9525" b="0"/>
            <wp:docPr id="7"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22"/>
                    <a:srcRect/>
                    <a:stretch>
                      <a:fillRect/>
                    </a:stretch>
                  </pic:blipFill>
                  <pic:spPr bwMode="auto">
                    <a:xfrm>
                      <a:off x="0" y="0"/>
                      <a:ext cx="180975" cy="228600"/>
                    </a:xfrm>
                    <a:prstGeom prst="rect">
                      <a:avLst/>
                    </a:prstGeom>
                    <a:noFill/>
                    <a:ln w="9525">
                      <a:noFill/>
                      <a:miter lim="800000"/>
                      <a:headEnd/>
                      <a:tailEnd/>
                    </a:ln>
                  </pic:spPr>
                </pic:pic>
              </a:graphicData>
            </a:graphic>
          </wp:inline>
        </w:drawing>
      </w:r>
      <w:r>
        <w:rPr>
          <w:rFonts w:ascii="Times New Roman" w:hAnsi="Times New Roman"/>
          <w:sz w:val="28"/>
          <w:szCs w:val="28"/>
        </w:rPr>
        <w:t xml:space="preserve"> - протяженность каждого участка (км).</w:t>
      </w:r>
    </w:p>
    <w:p w:rsidR="00636333" w:rsidRDefault="00636333" w:rsidP="00636333">
      <w:pPr>
        <w:widowControl w:val="0"/>
        <w:shd w:val="clear" w:color="auto" w:fill="FFFFFF"/>
        <w:autoSpaceDE w:val="0"/>
        <w:autoSpaceDN w:val="0"/>
        <w:adjustRightInd w:val="0"/>
        <w:spacing w:after="0"/>
        <w:ind w:right="-285" w:firstLine="709"/>
        <w:jc w:val="both"/>
        <w:rPr>
          <w:rFonts w:ascii="Calibri" w:hAnsi="Calibri"/>
          <w:b/>
          <w:sz w:val="28"/>
          <w:szCs w:val="28"/>
        </w:rPr>
      </w:pPr>
      <w:r>
        <w:rPr>
          <w:rFonts w:ascii="Times New Roman" w:hAnsi="Times New Roman"/>
          <w:sz w:val="28"/>
          <w:szCs w:val="28"/>
        </w:rPr>
        <w:t>Таким образом, чем выше значение интенсивности отказов системы, тем меньше вероятность безотказной работы. Параметр времени в этих выражениях всегда равен одному отопительному периоду, то есть значение вероятности безотказной работы вычисляется как некоторая вероятность в конце каждого рабочего цикла (перед следующим ремонтным периодом).</w:t>
      </w:r>
      <w:r>
        <w:rPr>
          <w:b/>
          <w:sz w:val="28"/>
          <w:szCs w:val="28"/>
        </w:rPr>
        <w:t xml:space="preserve"> </w:t>
      </w:r>
    </w:p>
    <w:p w:rsidR="00636333" w:rsidRDefault="00636333" w:rsidP="00636333">
      <w:pPr>
        <w:widowControl w:val="0"/>
        <w:shd w:val="clear" w:color="auto" w:fill="FFFFFF"/>
        <w:autoSpaceDE w:val="0"/>
        <w:autoSpaceDN w:val="0"/>
        <w:adjustRightInd w:val="0"/>
        <w:spacing w:after="0"/>
        <w:ind w:right="-285" w:firstLine="709"/>
        <w:jc w:val="both"/>
        <w:rPr>
          <w:rFonts w:ascii="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11.2. Метода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rsidR="00636333" w:rsidRDefault="00636333" w:rsidP="00636333">
      <w:pPr>
        <w:pStyle w:val="s1"/>
        <w:shd w:val="clear" w:color="auto" w:fill="FFFFFF"/>
        <w:spacing w:before="0" w:beforeAutospacing="0" w:after="0" w:afterAutospacing="0" w:line="276" w:lineRule="auto"/>
        <w:ind w:right="-285"/>
        <w:rPr>
          <w:sz w:val="28"/>
          <w:szCs w:val="28"/>
        </w:rPr>
      </w:pPr>
      <w:r>
        <w:rPr>
          <w:sz w:val="28"/>
          <w:szCs w:val="28"/>
        </w:rPr>
        <w:tab/>
        <w:t>Данные по отказам тепловой сети отсутствуют.</w:t>
      </w:r>
    </w:p>
    <w:p w:rsidR="00636333" w:rsidRDefault="00636333" w:rsidP="00636333">
      <w:pPr>
        <w:pStyle w:val="s1"/>
        <w:shd w:val="clear" w:color="auto" w:fill="FFFFFF"/>
        <w:spacing w:before="0" w:beforeAutospacing="0" w:after="0" w:afterAutospacing="0" w:line="276" w:lineRule="auto"/>
        <w:ind w:right="-285"/>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636333" w:rsidRDefault="00636333" w:rsidP="00636333">
      <w:pPr>
        <w:spacing w:after="0"/>
        <w:ind w:right="-285" w:firstLine="709"/>
        <w:jc w:val="both"/>
        <w:rPr>
          <w:rFonts w:ascii="Times New Roman" w:hAnsi="Times New Roman"/>
          <w:sz w:val="28"/>
          <w:szCs w:val="28"/>
        </w:rPr>
      </w:pPr>
      <w:r>
        <w:rPr>
          <w:rFonts w:ascii="Times New Roman" w:hAnsi="Times New Roman"/>
          <w:sz w:val="28"/>
          <w:szCs w:val="28"/>
        </w:rPr>
        <w:t xml:space="preserve">Показатели надежности, определяемые приведенной продолжительностью прекращений подачи тепловой энергии, характеризуются временем снижения температуры в жилом здании до температуры, установленной в критериях отказа теплоснабжения. Согласно СНиП 41-02-2003 «Тепловые сети», отказом системы теплоснабжения является нарушение работы системы теплоснабжения, приводящее к падению температуры в отапливаемых помещениях жилых и общественных зданий ниже +12°С. Расчет проводится для каждой градации повторяемости температуры наружного воздуха при коэффициенте аккумуляции жилого здания Р=40 часов.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Показатель средневзвешенного (средневзвешенного по тепловой мощности) срока службы </w:t>
      </w:r>
      <w:proofErr w:type="spellStart"/>
      <w:r>
        <w:rPr>
          <w:rFonts w:ascii="Times New Roman" w:hAnsi="Times New Roman"/>
          <w:sz w:val="28"/>
          <w:szCs w:val="28"/>
        </w:rPr>
        <w:t>котлоагрегатов</w:t>
      </w:r>
      <w:proofErr w:type="spellEnd"/>
      <w:r>
        <w:rPr>
          <w:rFonts w:ascii="Times New Roman" w:hAnsi="Times New Roman"/>
          <w:sz w:val="28"/>
          <w:szCs w:val="28"/>
        </w:rPr>
        <w:t xml:space="preserve"> составляет 18,3 года. В котельных сельского поселения </w:t>
      </w:r>
      <w:r w:rsidR="00B46A33">
        <w:rPr>
          <w:rFonts w:ascii="Times New Roman" w:hAnsi="Times New Roman"/>
          <w:sz w:val="28"/>
          <w:szCs w:val="28"/>
        </w:rPr>
        <w:t>Большой Толкай</w:t>
      </w:r>
      <w:r>
        <w:rPr>
          <w:rFonts w:ascii="Times New Roman" w:hAnsi="Times New Roman"/>
          <w:sz w:val="28"/>
          <w:szCs w:val="28"/>
        </w:rPr>
        <w:t xml:space="preserve"> </w:t>
      </w:r>
      <w:r w:rsidR="00B46A33">
        <w:rPr>
          <w:rFonts w:ascii="Times New Roman" w:hAnsi="Times New Roman"/>
          <w:sz w:val="28"/>
          <w:szCs w:val="28"/>
        </w:rPr>
        <w:t>установка</w:t>
      </w:r>
      <w:r>
        <w:rPr>
          <w:rFonts w:ascii="Times New Roman" w:hAnsi="Times New Roman"/>
          <w:sz w:val="28"/>
          <w:szCs w:val="28"/>
        </w:rPr>
        <w:t xml:space="preserve"> </w:t>
      </w:r>
      <w:proofErr w:type="spellStart"/>
      <w:r>
        <w:rPr>
          <w:rFonts w:ascii="Times New Roman" w:hAnsi="Times New Roman"/>
          <w:sz w:val="28"/>
          <w:szCs w:val="28"/>
        </w:rPr>
        <w:t>котлоагрегатов</w:t>
      </w:r>
      <w:proofErr w:type="spellEnd"/>
      <w:r>
        <w:rPr>
          <w:rFonts w:ascii="Times New Roman" w:hAnsi="Times New Roman"/>
          <w:sz w:val="28"/>
          <w:szCs w:val="28"/>
        </w:rPr>
        <w:t xml:space="preserve"> производилась </w:t>
      </w:r>
      <w:r w:rsidR="00B46A33">
        <w:rPr>
          <w:rFonts w:ascii="Times New Roman" w:hAnsi="Times New Roman"/>
          <w:sz w:val="28"/>
          <w:szCs w:val="28"/>
        </w:rPr>
        <w:t>в 2004 году</w:t>
      </w:r>
      <w:r>
        <w:rPr>
          <w:rFonts w:ascii="Times New Roman" w:hAnsi="Times New Roman"/>
          <w:sz w:val="28"/>
          <w:szCs w:val="28"/>
        </w:rPr>
        <w:t xml:space="preserve">. В связи с чем, эксплуатационный ресурс котлов </w:t>
      </w:r>
      <w:r w:rsidR="00815E44">
        <w:rPr>
          <w:rFonts w:ascii="Times New Roman" w:hAnsi="Times New Roman"/>
          <w:sz w:val="28"/>
          <w:szCs w:val="28"/>
        </w:rPr>
        <w:t xml:space="preserve">не </w:t>
      </w:r>
      <w:r>
        <w:rPr>
          <w:rFonts w:ascii="Times New Roman" w:hAnsi="Times New Roman"/>
          <w:sz w:val="28"/>
          <w:szCs w:val="28"/>
        </w:rPr>
        <w:t>закончен.</w:t>
      </w:r>
      <w:r w:rsidR="00B46A33">
        <w:rPr>
          <w:rFonts w:ascii="Times New Roman" w:hAnsi="Times New Roman"/>
          <w:sz w:val="28"/>
          <w:szCs w:val="28"/>
        </w:rPr>
        <w:t xml:space="preserve">  Э</w:t>
      </w:r>
      <w:r>
        <w:rPr>
          <w:rFonts w:ascii="Times New Roman" w:hAnsi="Times New Roman"/>
          <w:sz w:val="28"/>
          <w:szCs w:val="28"/>
        </w:rPr>
        <w:t>ксплуатирующая организация производит мероприятия по продлению ресурса котлов по мере необходимости.</w:t>
      </w:r>
    </w:p>
    <w:p w:rsidR="00636333" w:rsidRDefault="00636333" w:rsidP="00636333">
      <w:pPr>
        <w:spacing w:after="0"/>
        <w:ind w:right="-285" w:firstLine="708"/>
        <w:jc w:val="both"/>
        <w:rPr>
          <w:rFonts w:ascii="Times New Roman" w:hAnsi="Times New Roman"/>
          <w:sz w:val="28"/>
          <w:szCs w:val="28"/>
        </w:rPr>
      </w:pPr>
    </w:p>
    <w:p w:rsidR="00636333" w:rsidRDefault="00636333" w:rsidP="00636333">
      <w:pPr>
        <w:pStyle w:val="s1"/>
        <w:shd w:val="clear" w:color="auto" w:fill="FFFFFF"/>
        <w:spacing w:before="0" w:beforeAutospacing="0" w:after="0" w:afterAutospacing="0" w:line="276" w:lineRule="auto"/>
        <w:ind w:right="-285"/>
        <w:jc w:val="center"/>
        <w:rPr>
          <w:b/>
          <w:sz w:val="28"/>
          <w:szCs w:val="28"/>
        </w:rPr>
      </w:pPr>
      <w:r>
        <w:rPr>
          <w:b/>
          <w:sz w:val="28"/>
          <w:szCs w:val="28"/>
        </w:rPr>
        <w:t>11.4. Результаты оценки коэффициентов готовности теплопроводов к несению тепловой нагрузки</w:t>
      </w:r>
    </w:p>
    <w:p w:rsidR="00636333" w:rsidRDefault="00636333" w:rsidP="00636333">
      <w:pPr>
        <w:tabs>
          <w:tab w:val="left" w:pos="1134"/>
        </w:tabs>
        <w:autoSpaceDE w:val="0"/>
        <w:autoSpaceDN w:val="0"/>
        <w:adjustRightInd w:val="0"/>
        <w:spacing w:before="120" w:after="0"/>
        <w:ind w:right="-285" w:firstLine="709"/>
        <w:jc w:val="both"/>
        <w:rPr>
          <w:rFonts w:ascii="Times New Roman" w:hAnsi="Times New Roman"/>
          <w:sz w:val="28"/>
          <w:szCs w:val="28"/>
        </w:rPr>
      </w:pPr>
      <w:r>
        <w:rPr>
          <w:rFonts w:ascii="Times New Roman" w:hAnsi="Times New Roman"/>
          <w:sz w:val="28"/>
          <w:szCs w:val="28"/>
        </w:rPr>
        <w:t>Согласно методическим рекомендациям по разработке схем теплоснабжения, утвержденных приказом Министерства регионального развития Российской Федерации и Министерства энергетики Российской Федерации № 565/667 от 29 декабря 2012 г., оценка не до отпуска тепловой энергии от источника теплоснабжения определяется вероятностью отказа теплопровода и продолжительностью отопительного периода.</w:t>
      </w:r>
    </w:p>
    <w:p w:rsidR="00636333" w:rsidRDefault="00636333" w:rsidP="00636333">
      <w:pPr>
        <w:tabs>
          <w:tab w:val="left" w:pos="1134"/>
        </w:tabs>
        <w:autoSpaceDE w:val="0"/>
        <w:autoSpaceDN w:val="0"/>
        <w:adjustRightInd w:val="0"/>
        <w:spacing w:before="120" w:after="0"/>
        <w:ind w:right="-285" w:firstLine="709"/>
        <w:jc w:val="both"/>
        <w:rPr>
          <w:rFonts w:ascii="Times New Roman" w:eastAsia="Times New Roman" w:hAnsi="Times New Roman"/>
          <w:sz w:val="28"/>
          <w:szCs w:val="28"/>
        </w:rPr>
      </w:pPr>
    </w:p>
    <w:p w:rsidR="00636333" w:rsidRDefault="00636333" w:rsidP="00636333">
      <w:pPr>
        <w:pStyle w:val="s1"/>
        <w:shd w:val="clear" w:color="auto" w:fill="FFFFFF"/>
        <w:spacing w:before="0" w:beforeAutospacing="0" w:after="240" w:afterAutospacing="0" w:line="276" w:lineRule="auto"/>
        <w:ind w:right="-284"/>
        <w:contextualSpacing/>
        <w:jc w:val="center"/>
        <w:rPr>
          <w:b/>
          <w:sz w:val="28"/>
          <w:szCs w:val="28"/>
        </w:rPr>
      </w:pPr>
      <w:r>
        <w:rPr>
          <w:b/>
          <w:sz w:val="28"/>
          <w:szCs w:val="28"/>
        </w:rPr>
        <w:t>11.5. Результаты оценки не до отпуска тепловой энергии по причине отказов (аварийных ситуаций) и простоев тепловых сетей и источников тепловой энергии</w:t>
      </w:r>
    </w:p>
    <w:p w:rsidR="00636333" w:rsidRDefault="00636333" w:rsidP="00636333">
      <w:pPr>
        <w:spacing w:after="0"/>
        <w:ind w:right="-284"/>
        <w:contextualSpacing/>
        <w:jc w:val="both"/>
        <w:rPr>
          <w:rFonts w:ascii="Times New Roman" w:eastAsia="Times New Roman" w:hAnsi="Times New Roman"/>
          <w:sz w:val="28"/>
          <w:szCs w:val="28"/>
        </w:rPr>
      </w:pPr>
      <w:r>
        <w:rPr>
          <w:rFonts w:ascii="Times New Roman" w:eastAsia="Times New Roman" w:hAnsi="Times New Roman"/>
          <w:sz w:val="28"/>
          <w:szCs w:val="28"/>
        </w:rPr>
        <w:tab/>
        <w:t xml:space="preserve">В сельском поселении </w:t>
      </w:r>
      <w:r w:rsidR="00B46A33">
        <w:rPr>
          <w:rFonts w:ascii="Times New Roman" w:hAnsi="Times New Roman"/>
          <w:sz w:val="28"/>
          <w:szCs w:val="28"/>
        </w:rPr>
        <w:t>Большой Толкай</w:t>
      </w:r>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недоотпуск</w:t>
      </w:r>
      <w:proofErr w:type="spellEnd"/>
      <w:r>
        <w:rPr>
          <w:rFonts w:ascii="Times New Roman" w:eastAsia="Times New Roman" w:hAnsi="Times New Roman"/>
          <w:sz w:val="28"/>
          <w:szCs w:val="28"/>
        </w:rPr>
        <w:t xml:space="preserve"> тепловой энергии не зафиксирован. </w:t>
      </w:r>
    </w:p>
    <w:p w:rsidR="00636333" w:rsidRDefault="00636333" w:rsidP="00636333">
      <w:pPr>
        <w:spacing w:after="0"/>
        <w:ind w:right="-285"/>
        <w:jc w:val="both"/>
        <w:rPr>
          <w:rFonts w:ascii="Times New Roman" w:eastAsia="Times New Roman" w:hAnsi="Times New Roman"/>
          <w:sz w:val="28"/>
          <w:szCs w:val="28"/>
        </w:rPr>
      </w:pPr>
    </w:p>
    <w:p w:rsidR="00636333" w:rsidRDefault="00636333" w:rsidP="00636333">
      <w:pPr>
        <w:spacing w:after="0"/>
        <w:ind w:right="-285"/>
        <w:jc w:val="center"/>
        <w:rPr>
          <w:rFonts w:ascii="Times New Roman" w:eastAsia="Calibri" w:hAnsi="Times New Roman"/>
          <w:b/>
          <w:color w:val="000000"/>
          <w:sz w:val="28"/>
          <w:szCs w:val="28"/>
          <w:lang w:eastAsia="en-US"/>
        </w:rPr>
      </w:pPr>
      <w:r>
        <w:rPr>
          <w:rFonts w:ascii="Times New Roman" w:hAnsi="Times New Roman"/>
          <w:b/>
          <w:color w:val="000000"/>
          <w:sz w:val="28"/>
          <w:szCs w:val="28"/>
        </w:rPr>
        <w:t>ГЛАВА 12.  ОБОСНОВАНИЕ ИНВЕСТИЦИЙ В СТРОИТЕЛЬСТВО, РЕКОНСТРУКЦИЮ, ТЕХНИЧЕСКОЕ ПЕРЕВООРУЖЕНИЕ И (ИЛИ) МОДЕРНИЗАЦИЮ</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Финансирование мероприятий по реконструкции и техническому перевооружению источников тепловой энергии и тепловых сетей может осуществляться из двух основных групп: бюджетные и внебюджетные. 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 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1) Внебюджетное финансирование.</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Внебюджетное финансирование осуществляется за счет собственных средств теплоснабжающей организации.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2) Бюджетное финансирование. Федеральный бюджет. Возможность финансирования мероприятий Программы из средств федерального бюджета рассматривается в установленном порядке на федеральном уровне при принятии соответствующих федеральных программ. Субъектам РФ предоставляются субсидии организациям коммунального хозяйства в рамках мероприятий, предусмотренных региональными программами строительства, реконструкции и модернизации системы коммунальной инфраструктуры. Региональная программа создается на основе утвержденных в установленном порядке, программы комплексного развития систем коммунальной инфраструктуры сельского поселения </w:t>
      </w:r>
      <w:r w:rsidR="00B46A33">
        <w:rPr>
          <w:rFonts w:ascii="Times New Roman" w:hAnsi="Times New Roman"/>
          <w:sz w:val="28"/>
          <w:szCs w:val="28"/>
        </w:rPr>
        <w:t>Большой Толкай</w:t>
      </w:r>
      <w:r>
        <w:rPr>
          <w:rFonts w:ascii="Times New Roman" w:hAnsi="Times New Roman"/>
          <w:sz w:val="28"/>
          <w:szCs w:val="28"/>
        </w:rPr>
        <w:t xml:space="preserve">. </w:t>
      </w:r>
    </w:p>
    <w:p w:rsidR="00636333" w:rsidRDefault="00636333" w:rsidP="00636333">
      <w:pPr>
        <w:spacing w:after="0"/>
        <w:ind w:right="-285" w:firstLine="708"/>
        <w:jc w:val="both"/>
        <w:rPr>
          <w:rFonts w:ascii="Times New Roman" w:hAnsi="Times New Roman"/>
          <w:sz w:val="28"/>
          <w:szCs w:val="28"/>
        </w:rPr>
      </w:pPr>
    </w:p>
    <w:p w:rsidR="00636333" w:rsidRDefault="00636333" w:rsidP="00636333">
      <w:pPr>
        <w:spacing w:after="0"/>
        <w:ind w:right="-285"/>
        <w:jc w:val="center"/>
        <w:rPr>
          <w:rFonts w:ascii="Times New Roman" w:hAnsi="Times New Roman"/>
          <w:b/>
          <w:color w:val="000000"/>
          <w:sz w:val="28"/>
          <w:szCs w:val="28"/>
        </w:rPr>
      </w:pPr>
      <w:r>
        <w:rPr>
          <w:rFonts w:ascii="Times New Roman" w:eastAsia="Times New Roman" w:hAnsi="Times New Roman"/>
          <w:b/>
          <w:sz w:val="28"/>
          <w:szCs w:val="28"/>
        </w:rPr>
        <w:t xml:space="preserve">12.1. </w:t>
      </w:r>
      <w:r>
        <w:rPr>
          <w:rFonts w:ascii="Times New Roman" w:hAnsi="Times New Roman"/>
          <w:b/>
          <w:color w:val="000000"/>
          <w:sz w:val="28"/>
          <w:szCs w:val="28"/>
        </w:rPr>
        <w:t>Расчеты эффективности инвестиций</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 xml:space="preserve">Методические особенности оценки эффективности инвестиций в строительство, реконструкцию и техническое перевооружение источников тепловой энергии и тепловых сетей. Выбор перспективных вариантов развития и реконструкции систем теплоснабжения определяется исходя из эффективности капитальных вложений. В рассматриваемых вариантах предполагается использование существующих тепловых сетей. </w:t>
      </w:r>
    </w:p>
    <w:p w:rsidR="00636333" w:rsidRDefault="00636333" w:rsidP="00636333">
      <w:pPr>
        <w:spacing w:after="0"/>
        <w:ind w:right="-285"/>
        <w:jc w:val="both"/>
        <w:rPr>
          <w:rFonts w:ascii="Times New Roman" w:hAnsi="Times New Roman"/>
          <w:sz w:val="28"/>
          <w:szCs w:val="28"/>
        </w:rPr>
      </w:pPr>
      <w:r>
        <w:rPr>
          <w:rFonts w:ascii="Times New Roman" w:hAnsi="Times New Roman"/>
          <w:sz w:val="28"/>
          <w:szCs w:val="28"/>
        </w:rPr>
        <w:tab/>
        <w:t>Оценка эффективности инвестиций выявляется по следующим критериям:</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чистый дисконтированный доход (ЧДД), представляющий собой сумму дисконтированных финансовых итогов за все годы функционирования объекта от начала вложений инвестиций до окончания эксплуатации (проекты, имеющие положительной значение ЧДД, не убыточны, так как отдача на капитал превышает вложенный капитал при данной норме дисконта);</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внутренняя норма доходности (ВНД), которая представляет собой ту норму дисконта, при которой отдача от инвестиционного проекта равна первоначальным инвестициям в проект;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индекс выгодности инвестиций (ИВИ), т.е. отношение отдачи капитала (приведенных эффектов) к вложенному капиталу (при его использовании принимаются проекты, в которых значение этого показателя больше единицы);</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срок окупаемости, т.е. период, за который отдача на капитал достигает значения суммы первоначальных инвестиций (его рекомендуется вычислять с использованием дисконтирования).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Если в каком-то году значении ЧДД оказывается меньше нуля, то это означает, что проект не эффективен. Тогда необходимо определить цены на тепло, при которых поток кассовой наличности и величина ЧДД становится больше нуля. Поток кассовой наличности рассчитывается таким образом, чтобы возможные затраты и издержки (в том числе на модернизацию) могли быть компенсированы в любом году накопленными излишками.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Эффективность реконструируемых котельных. Расчеты ценовых последствий для потребителей при реализации программ реконструкции и технического перевооружения систем теплоснабжения. Одним из основных и наиболее капиталоемких мероприятий по реконструкции и модернизации систем теплоснабжения сельского поселения </w:t>
      </w:r>
      <w:r w:rsidR="00B46A33">
        <w:rPr>
          <w:rFonts w:ascii="Times New Roman" w:hAnsi="Times New Roman"/>
          <w:sz w:val="28"/>
          <w:szCs w:val="28"/>
        </w:rPr>
        <w:t>Большой Толкай</w:t>
      </w:r>
      <w:r>
        <w:rPr>
          <w:rFonts w:ascii="Times New Roman" w:hAnsi="Times New Roman"/>
          <w:sz w:val="28"/>
          <w:szCs w:val="28"/>
        </w:rPr>
        <w:t xml:space="preserve">, является реконструкция тепловых сетей и замена основного оборудования на источниках теплоснабжения. </w:t>
      </w:r>
    </w:p>
    <w:p w:rsidR="00636333" w:rsidRDefault="00636333" w:rsidP="00636333">
      <w:pPr>
        <w:spacing w:after="0"/>
        <w:ind w:right="-285" w:firstLine="708"/>
        <w:jc w:val="both"/>
        <w:rPr>
          <w:rFonts w:ascii="Times New Roman" w:hAnsi="Times New Roman"/>
          <w:sz w:val="28"/>
          <w:szCs w:val="28"/>
        </w:rPr>
      </w:pPr>
      <w:r>
        <w:rPr>
          <w:rFonts w:ascii="Times New Roman" w:hAnsi="Times New Roman"/>
          <w:sz w:val="28"/>
          <w:szCs w:val="28"/>
        </w:rPr>
        <w:t xml:space="preserve">При производстве тепловой энергии также влияют отпускные тарифы на тепловую энергию на каждый год реализации проекта. </w:t>
      </w:r>
    </w:p>
    <w:p w:rsidR="00636333" w:rsidRDefault="00636333" w:rsidP="00636333">
      <w:pPr>
        <w:spacing w:after="0"/>
        <w:ind w:right="-285" w:firstLine="708"/>
        <w:jc w:val="both"/>
        <w:rPr>
          <w:rFonts w:ascii="Times New Roman" w:hAnsi="Times New Roman"/>
          <w:sz w:val="28"/>
          <w:szCs w:val="28"/>
        </w:rPr>
      </w:pPr>
    </w:p>
    <w:p w:rsidR="00636333" w:rsidRDefault="00636333" w:rsidP="00F97607">
      <w:pPr>
        <w:tabs>
          <w:tab w:val="left" w:pos="6521"/>
          <w:tab w:val="left" w:pos="6946"/>
        </w:tabs>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ГЛАВА 13. ИНДИКАТОРЫ РАЗВИТИЯ СИСТЕМ ТЕПЛОСНАБЖЕНИЯ СЕЛЬСКОГО ПОСЕЛЕНИЯ </w:t>
      </w:r>
      <w:r w:rsidR="001E353F">
        <w:rPr>
          <w:rFonts w:ascii="Times New Roman" w:hAnsi="Times New Roman"/>
          <w:b/>
          <w:color w:val="000000"/>
          <w:sz w:val="28"/>
          <w:szCs w:val="28"/>
        </w:rPr>
        <w:t>БОЛЬШОЙ ТОЛКАЙ</w:t>
      </w:r>
      <w:r>
        <w:rPr>
          <w:rFonts w:ascii="Times New Roman" w:hAnsi="Times New Roman"/>
          <w:b/>
          <w:color w:val="000000"/>
          <w:sz w:val="28"/>
          <w:szCs w:val="28"/>
        </w:rPr>
        <w:t xml:space="preserve"> </w:t>
      </w: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13.1. Количество прекращений подачи тепловой энергии, теплоносителя в результате технологических нарушений на тепловых сетях</w:t>
      </w:r>
    </w:p>
    <w:p w:rsidR="00636333" w:rsidRDefault="00636333" w:rsidP="00636333">
      <w:pPr>
        <w:pStyle w:val="s1"/>
        <w:shd w:val="clear" w:color="auto" w:fill="FFFFFF"/>
        <w:spacing w:before="0" w:beforeAutospacing="0" w:after="0" w:afterAutospacing="0" w:line="276" w:lineRule="auto"/>
        <w:ind w:right="-285"/>
        <w:jc w:val="both"/>
        <w:rPr>
          <w:color w:val="000000"/>
          <w:sz w:val="28"/>
          <w:szCs w:val="28"/>
        </w:rPr>
      </w:pPr>
      <w:r>
        <w:rPr>
          <w:color w:val="000000"/>
          <w:sz w:val="28"/>
          <w:szCs w:val="28"/>
        </w:rPr>
        <w:tab/>
        <w:t>Прекращение подачи тепловой энергии, теплоносителя, в результате технологических нарушений на тепловых сетях не зафиксирован.</w:t>
      </w:r>
    </w:p>
    <w:p w:rsidR="00636333" w:rsidRDefault="00636333" w:rsidP="00636333">
      <w:pPr>
        <w:pStyle w:val="s1"/>
        <w:shd w:val="clear" w:color="auto" w:fill="FFFFFF"/>
        <w:spacing w:before="0" w:beforeAutospacing="0" w:after="0" w:afterAutospacing="0" w:line="276" w:lineRule="auto"/>
        <w:ind w:right="-285"/>
        <w:jc w:val="both"/>
        <w:rPr>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 xml:space="preserve">13.2. Количество прекращений подачи тепловой энергии, теплоносителя в результате технологических нарушений на </w:t>
      </w: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источниках тепловой энергии</w:t>
      </w:r>
    </w:p>
    <w:p w:rsidR="00636333" w:rsidRDefault="00636333" w:rsidP="00636333">
      <w:pPr>
        <w:pStyle w:val="s1"/>
        <w:shd w:val="clear" w:color="auto" w:fill="FFFFFF"/>
        <w:spacing w:before="0" w:beforeAutospacing="0" w:after="0" w:afterAutospacing="0" w:line="276" w:lineRule="auto"/>
        <w:ind w:right="49"/>
        <w:jc w:val="both"/>
        <w:rPr>
          <w:color w:val="000000"/>
          <w:sz w:val="28"/>
          <w:szCs w:val="28"/>
        </w:rPr>
      </w:pPr>
      <w:r>
        <w:rPr>
          <w:color w:val="000000"/>
          <w:sz w:val="28"/>
          <w:szCs w:val="28"/>
        </w:rPr>
        <w:tab/>
        <w:t>Прекращений подачи тепловой энергии в результате технологических нарушений на источниках тепловой энергии за последние пять лет не было.</w:t>
      </w: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636333" w:rsidRDefault="00636333" w:rsidP="00636333">
      <w:pPr>
        <w:pStyle w:val="s1"/>
        <w:shd w:val="clear" w:color="auto" w:fill="FFFFFF"/>
        <w:spacing w:before="0" w:beforeAutospacing="0" w:after="0" w:afterAutospacing="0" w:line="276" w:lineRule="auto"/>
        <w:ind w:right="49"/>
        <w:jc w:val="both"/>
        <w:rPr>
          <w:color w:val="000000"/>
          <w:sz w:val="28"/>
          <w:szCs w:val="28"/>
        </w:rPr>
      </w:pPr>
      <w:r>
        <w:rPr>
          <w:color w:val="000000"/>
          <w:sz w:val="28"/>
          <w:szCs w:val="28"/>
        </w:rPr>
        <w:tab/>
        <w:t>В таблице 26 представлены перспективные значения удельных расходов условного топлива на отпуск тепловой энергии.</w:t>
      </w:r>
    </w:p>
    <w:p w:rsidR="00636333" w:rsidRDefault="00636333" w:rsidP="00636333">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26</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0"/>
        <w:gridCol w:w="1917"/>
        <w:gridCol w:w="1102"/>
        <w:gridCol w:w="999"/>
        <w:gridCol w:w="996"/>
        <w:gridCol w:w="996"/>
        <w:gridCol w:w="996"/>
        <w:gridCol w:w="996"/>
        <w:gridCol w:w="1057"/>
      </w:tblGrid>
      <w:tr w:rsidR="00636333" w:rsidTr="00636333">
        <w:tc>
          <w:tcPr>
            <w:tcW w:w="580"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before="0" w:beforeAutospacing="0" w:after="0" w:afterAutospacing="0" w:line="276" w:lineRule="auto"/>
              <w:ind w:right="49"/>
              <w:jc w:val="center"/>
              <w:rPr>
                <w:b/>
                <w:color w:val="000000"/>
                <w:sz w:val="22"/>
                <w:szCs w:val="22"/>
              </w:rPr>
            </w:pPr>
            <w:r>
              <w:rPr>
                <w:b/>
                <w:color w:val="000000"/>
                <w:sz w:val="22"/>
                <w:szCs w:val="22"/>
              </w:rPr>
              <w:t>№ п/п</w:t>
            </w:r>
          </w:p>
        </w:tc>
        <w:tc>
          <w:tcPr>
            <w:tcW w:w="1917"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before="0" w:beforeAutospacing="0" w:after="0" w:afterAutospacing="0" w:line="276" w:lineRule="auto"/>
              <w:ind w:right="49"/>
              <w:jc w:val="center"/>
              <w:rPr>
                <w:b/>
                <w:color w:val="000000"/>
                <w:sz w:val="22"/>
                <w:szCs w:val="22"/>
              </w:rPr>
            </w:pPr>
            <w:r>
              <w:rPr>
                <w:b/>
                <w:color w:val="000000"/>
                <w:sz w:val="22"/>
                <w:szCs w:val="22"/>
              </w:rPr>
              <w:t>Источник теплоснабжения</w:t>
            </w:r>
          </w:p>
        </w:tc>
        <w:tc>
          <w:tcPr>
            <w:tcW w:w="7142" w:type="dxa"/>
            <w:gridSpan w:val="7"/>
            <w:tcBorders>
              <w:top w:val="single" w:sz="12" w:space="0" w:color="auto"/>
              <w:left w:val="single" w:sz="12" w:space="0" w:color="auto"/>
              <w:bottom w:val="single" w:sz="12" w:space="0" w:color="auto"/>
              <w:right w:val="single" w:sz="12" w:space="0" w:color="auto"/>
            </w:tcBorders>
            <w:vAlign w:val="center"/>
            <w:hideMark/>
          </w:tcPr>
          <w:p w:rsidR="00636333" w:rsidRDefault="00636333">
            <w:pPr>
              <w:pStyle w:val="s1"/>
              <w:spacing w:before="0" w:beforeAutospacing="0" w:after="0" w:afterAutospacing="0" w:line="276" w:lineRule="auto"/>
              <w:ind w:right="49"/>
              <w:jc w:val="center"/>
              <w:rPr>
                <w:b/>
                <w:color w:val="000000"/>
                <w:sz w:val="22"/>
                <w:szCs w:val="22"/>
              </w:rPr>
            </w:pPr>
            <w:r>
              <w:rPr>
                <w:b/>
                <w:color w:val="000000"/>
                <w:sz w:val="22"/>
                <w:szCs w:val="22"/>
              </w:rPr>
              <w:t xml:space="preserve">Удельный расход условного топлива на отпуск тепловой энергии </w:t>
            </w:r>
            <w:proofErr w:type="spellStart"/>
            <w:r>
              <w:rPr>
                <w:b/>
                <w:color w:val="000000"/>
                <w:sz w:val="22"/>
                <w:szCs w:val="22"/>
              </w:rPr>
              <w:t>т.у.т</w:t>
            </w:r>
            <w:proofErr w:type="spellEnd"/>
            <w:r>
              <w:rPr>
                <w:b/>
                <w:color w:val="000000"/>
                <w:sz w:val="22"/>
                <w:szCs w:val="22"/>
              </w:rPr>
              <w:t>./Гкал</w:t>
            </w:r>
          </w:p>
        </w:tc>
      </w:tr>
      <w:tr w:rsidR="00636333" w:rsidTr="00636333">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eastAsia="Times New Roman" w:hAnsi="Times New Roman"/>
                <w:b/>
                <w:color w:val="000000"/>
              </w:rPr>
            </w:pPr>
          </w:p>
        </w:tc>
        <w:tc>
          <w:tcPr>
            <w:tcW w:w="1102"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2020 базовый год)</w:t>
            </w:r>
          </w:p>
        </w:tc>
        <w:tc>
          <w:tcPr>
            <w:tcW w:w="999"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2021</w:t>
            </w:r>
          </w:p>
        </w:tc>
        <w:tc>
          <w:tcPr>
            <w:tcW w:w="99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2022</w:t>
            </w:r>
          </w:p>
        </w:tc>
        <w:tc>
          <w:tcPr>
            <w:tcW w:w="99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2023</w:t>
            </w:r>
          </w:p>
        </w:tc>
        <w:tc>
          <w:tcPr>
            <w:tcW w:w="99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2024</w:t>
            </w:r>
          </w:p>
        </w:tc>
        <w:tc>
          <w:tcPr>
            <w:tcW w:w="99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2025</w:t>
            </w:r>
          </w:p>
        </w:tc>
        <w:tc>
          <w:tcPr>
            <w:tcW w:w="105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ind w:right="49"/>
              <w:jc w:val="center"/>
              <w:rPr>
                <w:rFonts w:ascii="Times New Roman" w:hAnsi="Times New Roman"/>
                <w:b/>
              </w:rPr>
            </w:pPr>
            <w:r>
              <w:rPr>
                <w:rFonts w:ascii="Times New Roman" w:hAnsi="Times New Roman"/>
                <w:b/>
              </w:rPr>
              <w:t>2026- 2033</w:t>
            </w:r>
          </w:p>
        </w:tc>
      </w:tr>
      <w:tr w:rsidR="00B46A33" w:rsidTr="00B46A33">
        <w:tc>
          <w:tcPr>
            <w:tcW w:w="580" w:type="dxa"/>
            <w:tcBorders>
              <w:top w:val="single" w:sz="12" w:space="0" w:color="auto"/>
              <w:left w:val="single" w:sz="12" w:space="0" w:color="auto"/>
              <w:bottom w:val="single" w:sz="2" w:space="0" w:color="auto"/>
              <w:right w:val="single" w:sz="12" w:space="0" w:color="auto"/>
            </w:tcBorders>
            <w:vAlign w:val="center"/>
            <w:hideMark/>
          </w:tcPr>
          <w:p w:rsidR="00B46A33" w:rsidRDefault="00B46A33">
            <w:pPr>
              <w:pStyle w:val="s1"/>
              <w:spacing w:before="0" w:beforeAutospacing="0" w:after="0" w:afterAutospacing="0" w:line="276" w:lineRule="auto"/>
              <w:ind w:right="49"/>
              <w:jc w:val="center"/>
              <w:rPr>
                <w:color w:val="000000"/>
                <w:sz w:val="22"/>
                <w:szCs w:val="22"/>
              </w:rPr>
            </w:pPr>
            <w:r>
              <w:rPr>
                <w:color w:val="000000"/>
                <w:sz w:val="22"/>
                <w:szCs w:val="22"/>
              </w:rPr>
              <w:t>1</w:t>
            </w:r>
          </w:p>
        </w:tc>
        <w:tc>
          <w:tcPr>
            <w:tcW w:w="1917" w:type="dxa"/>
            <w:tcBorders>
              <w:top w:val="single" w:sz="12" w:space="0" w:color="auto"/>
              <w:left w:val="single" w:sz="12" w:space="0" w:color="auto"/>
              <w:bottom w:val="single" w:sz="2" w:space="0" w:color="auto"/>
              <w:right w:val="single" w:sz="12" w:space="0" w:color="auto"/>
            </w:tcBorders>
            <w:vAlign w:val="center"/>
            <w:hideMark/>
          </w:tcPr>
          <w:p w:rsidR="00B46A33" w:rsidRPr="003F160B" w:rsidRDefault="00B46A33" w:rsidP="00B46A33">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1102" w:type="dxa"/>
            <w:tcBorders>
              <w:top w:val="single" w:sz="12" w:space="0" w:color="auto"/>
              <w:left w:val="single" w:sz="12" w:space="0" w:color="auto"/>
              <w:bottom w:val="single" w:sz="2" w:space="0" w:color="auto"/>
              <w:right w:val="single" w:sz="12" w:space="0" w:color="auto"/>
            </w:tcBorders>
            <w:vAlign w:val="center"/>
            <w:hideMark/>
          </w:tcPr>
          <w:p w:rsidR="00B46A33" w:rsidRPr="00C33A5F" w:rsidRDefault="00B46A33" w:rsidP="005C138C">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c>
          <w:tcPr>
            <w:tcW w:w="999" w:type="dxa"/>
            <w:tcBorders>
              <w:top w:val="single" w:sz="12" w:space="0" w:color="auto"/>
              <w:left w:val="single" w:sz="12" w:space="0" w:color="auto"/>
              <w:bottom w:val="single" w:sz="2" w:space="0" w:color="auto"/>
              <w:right w:val="single" w:sz="12" w:space="0" w:color="auto"/>
            </w:tcBorders>
            <w:vAlign w:val="center"/>
            <w:hideMark/>
          </w:tcPr>
          <w:p w:rsidR="00B46A33" w:rsidRPr="00C33A5F"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c>
          <w:tcPr>
            <w:tcW w:w="996" w:type="dxa"/>
            <w:tcBorders>
              <w:top w:val="single" w:sz="12" w:space="0" w:color="auto"/>
              <w:left w:val="single" w:sz="12" w:space="0" w:color="auto"/>
              <w:bottom w:val="single" w:sz="2" w:space="0" w:color="auto"/>
              <w:right w:val="single" w:sz="12" w:space="0" w:color="auto"/>
            </w:tcBorders>
            <w:vAlign w:val="center"/>
            <w:hideMark/>
          </w:tcPr>
          <w:p w:rsidR="00B46A33" w:rsidRPr="00C33A5F"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c>
          <w:tcPr>
            <w:tcW w:w="996" w:type="dxa"/>
            <w:tcBorders>
              <w:top w:val="single" w:sz="12" w:space="0" w:color="auto"/>
              <w:left w:val="single" w:sz="12" w:space="0" w:color="auto"/>
              <w:bottom w:val="single" w:sz="2" w:space="0" w:color="auto"/>
              <w:right w:val="single" w:sz="12" w:space="0" w:color="auto"/>
            </w:tcBorders>
            <w:vAlign w:val="center"/>
            <w:hideMark/>
          </w:tcPr>
          <w:p w:rsidR="00B46A33" w:rsidRPr="00C33A5F"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c>
          <w:tcPr>
            <w:tcW w:w="996" w:type="dxa"/>
            <w:tcBorders>
              <w:top w:val="single" w:sz="12" w:space="0" w:color="auto"/>
              <w:left w:val="single" w:sz="12" w:space="0" w:color="auto"/>
              <w:bottom w:val="single" w:sz="2" w:space="0" w:color="auto"/>
              <w:right w:val="single" w:sz="12" w:space="0" w:color="auto"/>
            </w:tcBorders>
            <w:vAlign w:val="center"/>
            <w:hideMark/>
          </w:tcPr>
          <w:p w:rsidR="00B46A33" w:rsidRPr="00C33A5F"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c>
          <w:tcPr>
            <w:tcW w:w="996" w:type="dxa"/>
            <w:tcBorders>
              <w:top w:val="single" w:sz="12" w:space="0" w:color="auto"/>
              <w:left w:val="single" w:sz="12" w:space="0" w:color="auto"/>
              <w:bottom w:val="single" w:sz="2" w:space="0" w:color="auto"/>
              <w:right w:val="single" w:sz="12" w:space="0" w:color="auto"/>
            </w:tcBorders>
            <w:vAlign w:val="center"/>
            <w:hideMark/>
          </w:tcPr>
          <w:p w:rsidR="00B46A33" w:rsidRPr="00C33A5F"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c>
          <w:tcPr>
            <w:tcW w:w="1057" w:type="dxa"/>
            <w:tcBorders>
              <w:top w:val="single" w:sz="12" w:space="0" w:color="auto"/>
              <w:left w:val="single" w:sz="12" w:space="0" w:color="auto"/>
              <w:bottom w:val="single" w:sz="2" w:space="0" w:color="auto"/>
              <w:right w:val="single" w:sz="12" w:space="0" w:color="auto"/>
            </w:tcBorders>
            <w:vAlign w:val="center"/>
            <w:hideMark/>
          </w:tcPr>
          <w:p w:rsidR="00B46A33" w:rsidRPr="00C33A5F"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r>
      <w:tr w:rsidR="00B46A33" w:rsidTr="00B46A33">
        <w:tc>
          <w:tcPr>
            <w:tcW w:w="580" w:type="dxa"/>
            <w:tcBorders>
              <w:top w:val="single" w:sz="2" w:space="0" w:color="auto"/>
              <w:left w:val="single" w:sz="12" w:space="0" w:color="auto"/>
              <w:bottom w:val="single" w:sz="12" w:space="0" w:color="auto"/>
              <w:right w:val="single" w:sz="12" w:space="0" w:color="auto"/>
            </w:tcBorders>
            <w:vAlign w:val="center"/>
            <w:hideMark/>
          </w:tcPr>
          <w:p w:rsidR="00B46A33" w:rsidRDefault="00B46A33">
            <w:pPr>
              <w:pStyle w:val="s1"/>
              <w:spacing w:before="0" w:beforeAutospacing="0" w:after="0" w:afterAutospacing="0" w:line="276" w:lineRule="auto"/>
              <w:ind w:right="49"/>
              <w:jc w:val="center"/>
              <w:rPr>
                <w:color w:val="000000"/>
                <w:sz w:val="22"/>
                <w:szCs w:val="22"/>
              </w:rPr>
            </w:pPr>
            <w:r>
              <w:rPr>
                <w:color w:val="000000"/>
                <w:sz w:val="22"/>
                <w:szCs w:val="22"/>
              </w:rPr>
              <w:t>2</w:t>
            </w:r>
          </w:p>
        </w:tc>
        <w:tc>
          <w:tcPr>
            <w:tcW w:w="1917" w:type="dxa"/>
            <w:tcBorders>
              <w:top w:val="single" w:sz="2" w:space="0" w:color="auto"/>
              <w:left w:val="single" w:sz="12" w:space="0" w:color="auto"/>
              <w:bottom w:val="single" w:sz="12" w:space="0" w:color="auto"/>
              <w:right w:val="single" w:sz="12" w:space="0" w:color="auto"/>
            </w:tcBorders>
            <w:vAlign w:val="center"/>
            <w:hideMark/>
          </w:tcPr>
          <w:p w:rsidR="00B46A33" w:rsidRPr="003F160B" w:rsidRDefault="00B46A33" w:rsidP="00B46A33">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1102" w:type="dxa"/>
            <w:tcBorders>
              <w:top w:val="single" w:sz="2" w:space="0" w:color="auto"/>
              <w:left w:val="single" w:sz="12" w:space="0" w:color="auto"/>
              <w:bottom w:val="single" w:sz="12" w:space="0" w:color="auto"/>
              <w:right w:val="single" w:sz="12" w:space="0" w:color="auto"/>
            </w:tcBorders>
            <w:vAlign w:val="center"/>
            <w:hideMark/>
          </w:tcPr>
          <w:p w:rsidR="00B46A33" w:rsidRPr="00C33A5F" w:rsidRDefault="00B46A33" w:rsidP="005C138C">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c>
          <w:tcPr>
            <w:tcW w:w="999" w:type="dxa"/>
            <w:tcBorders>
              <w:top w:val="single" w:sz="2" w:space="0" w:color="auto"/>
              <w:left w:val="single" w:sz="12" w:space="0" w:color="auto"/>
              <w:bottom w:val="single" w:sz="12" w:space="0" w:color="auto"/>
              <w:right w:val="single" w:sz="12" w:space="0" w:color="auto"/>
            </w:tcBorders>
            <w:vAlign w:val="center"/>
            <w:hideMark/>
          </w:tcPr>
          <w:p w:rsidR="00B46A33" w:rsidRPr="00C33A5F"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c>
          <w:tcPr>
            <w:tcW w:w="996" w:type="dxa"/>
            <w:tcBorders>
              <w:top w:val="single" w:sz="2" w:space="0" w:color="auto"/>
              <w:left w:val="single" w:sz="12" w:space="0" w:color="auto"/>
              <w:bottom w:val="single" w:sz="12" w:space="0" w:color="auto"/>
              <w:right w:val="single" w:sz="12" w:space="0" w:color="auto"/>
            </w:tcBorders>
            <w:vAlign w:val="center"/>
            <w:hideMark/>
          </w:tcPr>
          <w:p w:rsidR="00B46A33" w:rsidRPr="00C33A5F"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c>
          <w:tcPr>
            <w:tcW w:w="996" w:type="dxa"/>
            <w:tcBorders>
              <w:top w:val="single" w:sz="2" w:space="0" w:color="auto"/>
              <w:left w:val="single" w:sz="12" w:space="0" w:color="auto"/>
              <w:bottom w:val="single" w:sz="12" w:space="0" w:color="auto"/>
              <w:right w:val="single" w:sz="12" w:space="0" w:color="auto"/>
            </w:tcBorders>
            <w:vAlign w:val="center"/>
            <w:hideMark/>
          </w:tcPr>
          <w:p w:rsidR="00B46A33" w:rsidRPr="00C33A5F"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c>
          <w:tcPr>
            <w:tcW w:w="996" w:type="dxa"/>
            <w:tcBorders>
              <w:top w:val="single" w:sz="2" w:space="0" w:color="auto"/>
              <w:left w:val="single" w:sz="12" w:space="0" w:color="auto"/>
              <w:bottom w:val="single" w:sz="12" w:space="0" w:color="auto"/>
              <w:right w:val="single" w:sz="12" w:space="0" w:color="auto"/>
            </w:tcBorders>
            <w:vAlign w:val="center"/>
            <w:hideMark/>
          </w:tcPr>
          <w:p w:rsidR="00B46A33" w:rsidRPr="00C33A5F"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c>
          <w:tcPr>
            <w:tcW w:w="996" w:type="dxa"/>
            <w:tcBorders>
              <w:top w:val="single" w:sz="2" w:space="0" w:color="auto"/>
              <w:left w:val="single" w:sz="12" w:space="0" w:color="auto"/>
              <w:bottom w:val="single" w:sz="12" w:space="0" w:color="auto"/>
              <w:right w:val="single" w:sz="12" w:space="0" w:color="auto"/>
            </w:tcBorders>
            <w:vAlign w:val="center"/>
            <w:hideMark/>
          </w:tcPr>
          <w:p w:rsidR="00B46A33" w:rsidRPr="00C33A5F"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c>
          <w:tcPr>
            <w:tcW w:w="1057" w:type="dxa"/>
            <w:tcBorders>
              <w:top w:val="single" w:sz="2" w:space="0" w:color="auto"/>
              <w:left w:val="single" w:sz="12" w:space="0" w:color="auto"/>
              <w:bottom w:val="single" w:sz="12" w:space="0" w:color="auto"/>
              <w:right w:val="single" w:sz="12" w:space="0" w:color="auto"/>
            </w:tcBorders>
            <w:vAlign w:val="center"/>
            <w:hideMark/>
          </w:tcPr>
          <w:p w:rsidR="00B46A33" w:rsidRPr="00C33A5F"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r>
    </w:tbl>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13.4. Отношение величины технологических потерь тепловой энергии, теплоносителя к материальной характеристике тепловой сети</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За 2019, 2020 года показатель равняется 5 %, с 2021 по 2033 года –</w:t>
      </w:r>
      <w:r w:rsidR="00815E44">
        <w:rPr>
          <w:sz w:val="28"/>
          <w:szCs w:val="28"/>
        </w:rPr>
        <w:t>5</w:t>
      </w:r>
      <w:r>
        <w:rPr>
          <w:sz w:val="28"/>
          <w:szCs w:val="28"/>
        </w:rPr>
        <w:t xml:space="preserve"> %. При проведении технического перевооружения тепловой сети, связанной с заменой материалов трубопроводов, показатель уменьшится.</w:t>
      </w:r>
    </w:p>
    <w:p w:rsidR="00636333" w:rsidRDefault="00636333" w:rsidP="00636333">
      <w:pPr>
        <w:pStyle w:val="s1"/>
        <w:shd w:val="clear" w:color="auto" w:fill="FFFFFF"/>
        <w:spacing w:before="0" w:beforeAutospacing="0" w:after="0" w:afterAutospacing="0" w:line="276" w:lineRule="auto"/>
        <w:ind w:right="-285"/>
        <w:jc w:val="both"/>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13.5. Коэффициент использования установленной тепловой мощности</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По</w:t>
      </w:r>
      <w:r w:rsidR="00815E44">
        <w:rPr>
          <w:sz w:val="28"/>
          <w:szCs w:val="28"/>
        </w:rPr>
        <w:t xml:space="preserve">казатель с 2020 по 2021 года - </w:t>
      </w:r>
      <w:r w:rsidR="00B46A33">
        <w:rPr>
          <w:sz w:val="28"/>
          <w:szCs w:val="28"/>
        </w:rPr>
        <w:t>75,89</w:t>
      </w:r>
      <w:r>
        <w:rPr>
          <w:sz w:val="28"/>
          <w:szCs w:val="28"/>
        </w:rPr>
        <w:t xml:space="preserve">%. Показатель с 2022 по 2033 года - </w:t>
      </w:r>
      <w:r w:rsidR="00B46A33">
        <w:rPr>
          <w:sz w:val="28"/>
          <w:szCs w:val="28"/>
        </w:rPr>
        <w:t>75,89</w:t>
      </w:r>
      <w:r>
        <w:rPr>
          <w:sz w:val="28"/>
          <w:szCs w:val="28"/>
        </w:rPr>
        <w:t>%. Это объясняется использование установленной тепловой мощности в неполном объеме, наличие технической возможности подключения (присоединение) абонентов.</w:t>
      </w:r>
    </w:p>
    <w:p w:rsidR="00636333" w:rsidRDefault="00636333" w:rsidP="00636333">
      <w:pPr>
        <w:pStyle w:val="s1"/>
        <w:shd w:val="clear" w:color="auto" w:fill="FFFFFF"/>
        <w:spacing w:before="0" w:beforeAutospacing="0" w:after="0" w:afterAutospacing="0" w:line="276" w:lineRule="auto"/>
        <w:ind w:right="-285"/>
        <w:jc w:val="both"/>
        <w:rPr>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13.6. Удельная материальная характеристика тепловых сетей, приведенная к расчетной тепловой нагрузке</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sz w:val="28"/>
          <w:szCs w:val="28"/>
        </w:rPr>
        <w:tab/>
        <w:t xml:space="preserve">За 2020 года показатель равняется </w:t>
      </w:r>
      <w:r w:rsidR="00B46A33">
        <w:rPr>
          <w:sz w:val="28"/>
          <w:szCs w:val="28"/>
        </w:rPr>
        <w:t xml:space="preserve">67,11 </w:t>
      </w:r>
      <w:r>
        <w:rPr>
          <w:sz w:val="28"/>
          <w:szCs w:val="28"/>
        </w:rPr>
        <w:t xml:space="preserve">м </w:t>
      </w:r>
      <w:r>
        <w:rPr>
          <w:sz w:val="28"/>
          <w:szCs w:val="28"/>
          <w:vertAlign w:val="superscript"/>
        </w:rPr>
        <w:t>2</w:t>
      </w:r>
      <w:r>
        <w:rPr>
          <w:sz w:val="28"/>
          <w:szCs w:val="28"/>
        </w:rPr>
        <w:t xml:space="preserve">/Гкал/ч, с 2021 по 2033 года – </w:t>
      </w:r>
      <w:r w:rsidR="00B46A33">
        <w:rPr>
          <w:sz w:val="28"/>
          <w:szCs w:val="28"/>
        </w:rPr>
        <w:t>67,11</w:t>
      </w:r>
      <w:r>
        <w:rPr>
          <w:sz w:val="28"/>
          <w:szCs w:val="28"/>
        </w:rPr>
        <w:t xml:space="preserve"> м</w:t>
      </w:r>
      <w:r>
        <w:rPr>
          <w:sz w:val="28"/>
          <w:szCs w:val="28"/>
          <w:vertAlign w:val="superscript"/>
        </w:rPr>
        <w:t>2</w:t>
      </w:r>
      <w:r>
        <w:rPr>
          <w:sz w:val="28"/>
          <w:szCs w:val="28"/>
        </w:rPr>
        <w:t xml:space="preserve">/Гкал/ч. </w:t>
      </w: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285"/>
        <w:rPr>
          <w:sz w:val="28"/>
          <w:szCs w:val="28"/>
        </w:rPr>
      </w:pPr>
      <w:r>
        <w:rPr>
          <w:color w:val="000000"/>
          <w:sz w:val="28"/>
          <w:szCs w:val="28"/>
        </w:rPr>
        <w:tab/>
      </w:r>
      <w:r>
        <w:rPr>
          <w:sz w:val="28"/>
          <w:szCs w:val="28"/>
        </w:rPr>
        <w:t>Показатель не предусмотрен, в связи с отсутствием тепловой энергии,  выработанной в комбинированном режиме.</w:t>
      </w:r>
    </w:p>
    <w:p w:rsidR="00636333" w:rsidRDefault="00636333" w:rsidP="00636333">
      <w:pPr>
        <w:pStyle w:val="s1"/>
        <w:shd w:val="clear" w:color="auto" w:fill="FFFFFF"/>
        <w:spacing w:before="0" w:beforeAutospacing="0" w:after="0" w:afterAutospacing="0" w:line="276" w:lineRule="auto"/>
        <w:ind w:right="-285"/>
        <w:rPr>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13.8. Удельный расход условного топлива на отпуск электрической энергии</w:t>
      </w:r>
    </w:p>
    <w:p w:rsidR="00636333" w:rsidRDefault="00636333" w:rsidP="00636333">
      <w:pPr>
        <w:pStyle w:val="s1"/>
        <w:shd w:val="clear" w:color="auto" w:fill="FFFFFF"/>
        <w:spacing w:before="0" w:beforeAutospacing="0" w:after="0" w:afterAutospacing="0" w:line="276" w:lineRule="auto"/>
        <w:ind w:right="-285"/>
        <w:rPr>
          <w:color w:val="000000"/>
          <w:sz w:val="28"/>
          <w:szCs w:val="28"/>
        </w:rPr>
      </w:pPr>
      <w:r>
        <w:rPr>
          <w:sz w:val="28"/>
          <w:szCs w:val="28"/>
        </w:rPr>
        <w:tab/>
      </w:r>
      <w:r>
        <w:rPr>
          <w:color w:val="000000"/>
          <w:sz w:val="28"/>
          <w:szCs w:val="28"/>
        </w:rPr>
        <w:t xml:space="preserve">Удельный расход условного топлива на отпуск электрической энергии - </w:t>
      </w:r>
      <w:r w:rsidR="00383038">
        <w:rPr>
          <w:color w:val="000000"/>
          <w:sz w:val="28"/>
          <w:szCs w:val="28"/>
        </w:rPr>
        <w:t>48,8</w:t>
      </w:r>
      <w:r>
        <w:rPr>
          <w:color w:val="000000"/>
          <w:sz w:val="28"/>
          <w:szCs w:val="28"/>
        </w:rPr>
        <w:t xml:space="preserve"> кВт*ч/Гкал.</w:t>
      </w:r>
    </w:p>
    <w:p w:rsidR="00636333" w:rsidRDefault="00636333" w:rsidP="00636333">
      <w:pPr>
        <w:pStyle w:val="s1"/>
        <w:shd w:val="clear" w:color="auto" w:fill="FFFFFF"/>
        <w:spacing w:before="0" w:beforeAutospacing="0" w:after="0" w:afterAutospacing="0" w:line="276" w:lineRule="auto"/>
        <w:ind w:right="-285"/>
        <w:rPr>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636333" w:rsidRDefault="00636333" w:rsidP="00636333">
      <w:pPr>
        <w:pStyle w:val="s1"/>
        <w:shd w:val="clear" w:color="auto" w:fill="FFFFFF"/>
        <w:spacing w:before="0" w:beforeAutospacing="0" w:after="0" w:afterAutospacing="0" w:line="276" w:lineRule="auto"/>
        <w:ind w:right="-285"/>
        <w:jc w:val="both"/>
        <w:rPr>
          <w:sz w:val="28"/>
          <w:szCs w:val="28"/>
        </w:rPr>
      </w:pPr>
      <w:r>
        <w:rPr>
          <w:color w:val="000000"/>
          <w:sz w:val="28"/>
          <w:szCs w:val="28"/>
        </w:rPr>
        <w:tab/>
      </w:r>
      <w:r>
        <w:rPr>
          <w:sz w:val="28"/>
          <w:szCs w:val="28"/>
        </w:rPr>
        <w:t>Показатель не предусмотрен, в связи с отсутствием тепловой энергии, выработанной в комбинированном режиме.</w:t>
      </w:r>
    </w:p>
    <w:p w:rsidR="00636333" w:rsidRDefault="00636333" w:rsidP="00636333">
      <w:pPr>
        <w:pStyle w:val="s1"/>
        <w:shd w:val="clear" w:color="auto" w:fill="FFFFFF"/>
        <w:spacing w:before="0" w:beforeAutospacing="0" w:after="0" w:afterAutospacing="0" w:line="276" w:lineRule="auto"/>
        <w:ind w:right="-285"/>
        <w:rPr>
          <w:b/>
          <w:color w:val="000000"/>
          <w:sz w:val="28"/>
          <w:szCs w:val="28"/>
        </w:rPr>
      </w:pPr>
    </w:p>
    <w:p w:rsidR="00636333" w:rsidRDefault="00636333" w:rsidP="00636333">
      <w:pPr>
        <w:pStyle w:val="s1"/>
        <w:shd w:val="clear" w:color="auto" w:fill="FFFFFF"/>
        <w:spacing w:before="0" w:beforeAutospacing="0" w:after="0" w:afterAutospacing="0" w:line="276" w:lineRule="auto"/>
        <w:ind w:right="-285"/>
        <w:jc w:val="center"/>
        <w:rPr>
          <w:b/>
          <w:color w:val="000000"/>
          <w:sz w:val="28"/>
          <w:szCs w:val="28"/>
        </w:rPr>
      </w:pPr>
      <w:r>
        <w:rPr>
          <w:b/>
          <w:color w:val="000000"/>
          <w:sz w:val="28"/>
          <w:szCs w:val="28"/>
        </w:rPr>
        <w:t>13.10. Доля отпуска тепловой энергии, осуществляемого потребителям по приборам учета, в общем объеме отпущенной тепловой энергии</w:t>
      </w:r>
    </w:p>
    <w:p w:rsidR="00636333" w:rsidRDefault="00636333" w:rsidP="00636333">
      <w:pPr>
        <w:autoSpaceDE w:val="0"/>
        <w:autoSpaceDN w:val="0"/>
        <w:adjustRightInd w:val="0"/>
        <w:spacing w:after="0"/>
        <w:ind w:right="49" w:firstLine="709"/>
        <w:contextualSpacing/>
        <w:jc w:val="right"/>
        <w:rPr>
          <w:rFonts w:ascii="Times New Roman" w:hAnsi="Times New Roman"/>
          <w:sz w:val="28"/>
          <w:szCs w:val="28"/>
        </w:rPr>
      </w:pPr>
      <w:r>
        <w:rPr>
          <w:rFonts w:ascii="Times New Roman" w:hAnsi="Times New Roman"/>
          <w:sz w:val="28"/>
          <w:szCs w:val="28"/>
        </w:rPr>
        <w:t>Таблица 30</w:t>
      </w:r>
    </w:p>
    <w:tbl>
      <w:tblPr>
        <w:tblW w:w="953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20"/>
        <w:gridCol w:w="1074"/>
        <w:gridCol w:w="1075"/>
        <w:gridCol w:w="1076"/>
        <w:gridCol w:w="1076"/>
        <w:gridCol w:w="1076"/>
        <w:gridCol w:w="1117"/>
        <w:gridCol w:w="1117"/>
      </w:tblGrid>
      <w:tr w:rsidR="00636333" w:rsidTr="00636333">
        <w:tc>
          <w:tcPr>
            <w:tcW w:w="1920"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ind w:right="49"/>
              <w:contextualSpacing/>
              <w:jc w:val="center"/>
              <w:rPr>
                <w:rFonts w:ascii="Times New Roman" w:hAnsi="Times New Roman"/>
                <w:b/>
                <w:sz w:val="24"/>
                <w:szCs w:val="24"/>
                <w:lang w:eastAsia="en-US"/>
              </w:rPr>
            </w:pPr>
            <w:r>
              <w:rPr>
                <w:rFonts w:ascii="Times New Roman" w:hAnsi="Times New Roman"/>
                <w:b/>
                <w:sz w:val="24"/>
                <w:szCs w:val="24"/>
              </w:rPr>
              <w:t>Наименование источника</w:t>
            </w:r>
          </w:p>
        </w:tc>
        <w:tc>
          <w:tcPr>
            <w:tcW w:w="7611" w:type="dxa"/>
            <w:gridSpan w:val="7"/>
            <w:tcBorders>
              <w:top w:val="single" w:sz="12" w:space="0" w:color="auto"/>
              <w:left w:val="single" w:sz="12" w:space="0" w:color="auto"/>
              <w:bottom w:val="single" w:sz="12" w:space="0" w:color="auto"/>
              <w:right w:val="single" w:sz="12" w:space="0" w:color="auto"/>
            </w:tcBorders>
            <w:vAlign w:val="center"/>
            <w:hideMark/>
          </w:tcPr>
          <w:p w:rsidR="00636333" w:rsidRDefault="00636333">
            <w:pPr>
              <w:shd w:val="clear" w:color="auto" w:fill="FFFFFF"/>
              <w:spacing w:after="0"/>
              <w:ind w:right="49"/>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Доля отпуска тепловой энергии, осуществляемого</w:t>
            </w:r>
          </w:p>
          <w:p w:rsidR="00636333" w:rsidRDefault="00636333">
            <w:pPr>
              <w:shd w:val="clear" w:color="auto" w:fill="FFFFFF"/>
              <w:spacing w:after="0"/>
              <w:ind w:right="49"/>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потребителям по приборам учета, в общем объеме отпущенной</w:t>
            </w:r>
          </w:p>
          <w:p w:rsidR="00636333" w:rsidRDefault="00636333">
            <w:pPr>
              <w:shd w:val="clear" w:color="auto" w:fill="FFFFFF"/>
              <w:spacing w:after="0"/>
              <w:ind w:right="49"/>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тепловой энергии, %</w:t>
            </w:r>
          </w:p>
        </w:tc>
      </w:tr>
      <w:tr w:rsidR="00636333" w:rsidTr="00815E44">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hAnsi="Times New Roman"/>
                <w:b/>
                <w:sz w:val="24"/>
                <w:szCs w:val="24"/>
                <w:lang w:eastAsia="en-US"/>
              </w:rPr>
            </w:pPr>
          </w:p>
        </w:tc>
        <w:tc>
          <w:tcPr>
            <w:tcW w:w="1074"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2020</w:t>
            </w:r>
          </w:p>
        </w:tc>
        <w:tc>
          <w:tcPr>
            <w:tcW w:w="1075"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2021</w:t>
            </w:r>
          </w:p>
        </w:tc>
        <w:tc>
          <w:tcPr>
            <w:tcW w:w="10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2022</w:t>
            </w:r>
          </w:p>
        </w:tc>
        <w:tc>
          <w:tcPr>
            <w:tcW w:w="10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2023</w:t>
            </w:r>
          </w:p>
        </w:tc>
        <w:tc>
          <w:tcPr>
            <w:tcW w:w="1076"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2024</w:t>
            </w:r>
          </w:p>
        </w:tc>
        <w:tc>
          <w:tcPr>
            <w:tcW w:w="11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2025</w:t>
            </w:r>
          </w:p>
        </w:tc>
        <w:tc>
          <w:tcPr>
            <w:tcW w:w="1117"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2026-2033</w:t>
            </w:r>
          </w:p>
        </w:tc>
      </w:tr>
      <w:tr w:rsidR="00B46A33" w:rsidTr="00B46A33">
        <w:tc>
          <w:tcPr>
            <w:tcW w:w="1920" w:type="dxa"/>
            <w:tcBorders>
              <w:top w:val="single" w:sz="12" w:space="0" w:color="auto"/>
              <w:left w:val="single" w:sz="12" w:space="0" w:color="auto"/>
              <w:bottom w:val="single" w:sz="2" w:space="0" w:color="auto"/>
              <w:right w:val="single" w:sz="12" w:space="0" w:color="auto"/>
            </w:tcBorders>
            <w:vAlign w:val="center"/>
            <w:hideMark/>
          </w:tcPr>
          <w:p w:rsidR="00B46A33" w:rsidRPr="003F160B" w:rsidRDefault="00B46A33" w:rsidP="007D66EC">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1074" w:type="dxa"/>
            <w:tcBorders>
              <w:top w:val="single" w:sz="12" w:space="0" w:color="auto"/>
              <w:left w:val="single" w:sz="12" w:space="0" w:color="auto"/>
              <w:bottom w:val="single" w:sz="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5" w:type="dxa"/>
            <w:tcBorders>
              <w:top w:val="single" w:sz="12" w:space="0" w:color="auto"/>
              <w:left w:val="single" w:sz="12" w:space="0" w:color="auto"/>
              <w:bottom w:val="single" w:sz="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12" w:space="0" w:color="auto"/>
              <w:left w:val="single" w:sz="12" w:space="0" w:color="auto"/>
              <w:bottom w:val="single" w:sz="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12" w:space="0" w:color="auto"/>
              <w:left w:val="single" w:sz="12" w:space="0" w:color="auto"/>
              <w:bottom w:val="single" w:sz="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12" w:space="0" w:color="auto"/>
              <w:left w:val="single" w:sz="12" w:space="0" w:color="auto"/>
              <w:bottom w:val="single" w:sz="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12" w:space="0" w:color="auto"/>
              <w:left w:val="single" w:sz="12" w:space="0" w:color="auto"/>
              <w:bottom w:val="single" w:sz="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12" w:space="0" w:color="auto"/>
              <w:left w:val="single" w:sz="12" w:space="0" w:color="auto"/>
              <w:bottom w:val="single" w:sz="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r>
      <w:tr w:rsidR="00B46A33" w:rsidTr="00B46A33">
        <w:tc>
          <w:tcPr>
            <w:tcW w:w="1920" w:type="dxa"/>
            <w:tcBorders>
              <w:top w:val="single" w:sz="2" w:space="0" w:color="auto"/>
              <w:left w:val="single" w:sz="12" w:space="0" w:color="auto"/>
              <w:bottom w:val="single" w:sz="12" w:space="0" w:color="auto"/>
              <w:right w:val="single" w:sz="12" w:space="0" w:color="auto"/>
            </w:tcBorders>
            <w:vAlign w:val="center"/>
            <w:hideMark/>
          </w:tcPr>
          <w:p w:rsidR="00B46A33" w:rsidRPr="003F160B" w:rsidRDefault="00B46A33" w:rsidP="007D66EC">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1074" w:type="dxa"/>
            <w:tcBorders>
              <w:top w:val="single" w:sz="2" w:space="0" w:color="auto"/>
              <w:left w:val="single" w:sz="12" w:space="0" w:color="auto"/>
              <w:bottom w:val="single" w:sz="1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5" w:type="dxa"/>
            <w:tcBorders>
              <w:top w:val="single" w:sz="2" w:space="0" w:color="auto"/>
              <w:left w:val="single" w:sz="12" w:space="0" w:color="auto"/>
              <w:bottom w:val="single" w:sz="1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1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1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076" w:type="dxa"/>
            <w:tcBorders>
              <w:top w:val="single" w:sz="2" w:space="0" w:color="auto"/>
              <w:left w:val="single" w:sz="12" w:space="0" w:color="auto"/>
              <w:bottom w:val="single" w:sz="1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1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c>
          <w:tcPr>
            <w:tcW w:w="1117" w:type="dxa"/>
            <w:tcBorders>
              <w:top w:val="single" w:sz="2" w:space="0" w:color="auto"/>
              <w:left w:val="single" w:sz="12" w:space="0" w:color="auto"/>
              <w:bottom w:val="single" w:sz="12" w:space="0" w:color="auto"/>
              <w:right w:val="single" w:sz="12" w:space="0" w:color="auto"/>
            </w:tcBorders>
            <w:vAlign w:val="center"/>
            <w:hideMark/>
          </w:tcPr>
          <w:p w:rsidR="00B46A33" w:rsidRDefault="00B46A33">
            <w:pPr>
              <w:autoSpaceDE w:val="0"/>
              <w:autoSpaceDN w:val="0"/>
              <w:adjustRightInd w:val="0"/>
              <w:spacing w:after="0"/>
              <w:ind w:right="49"/>
              <w:contextualSpacing/>
              <w:jc w:val="center"/>
              <w:rPr>
                <w:rFonts w:ascii="Times New Roman" w:hAnsi="Times New Roman"/>
                <w:sz w:val="24"/>
                <w:szCs w:val="24"/>
                <w:lang w:eastAsia="en-US"/>
              </w:rPr>
            </w:pPr>
            <w:r>
              <w:rPr>
                <w:rFonts w:ascii="Times New Roman" w:hAnsi="Times New Roman"/>
                <w:sz w:val="24"/>
                <w:szCs w:val="24"/>
              </w:rPr>
              <w:t>0</w:t>
            </w:r>
          </w:p>
        </w:tc>
      </w:tr>
    </w:tbl>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13.11. Средневзвешенный (по материальной характеристике) срок эксплуатации тепловых сетей (для каждой системы теплоснабжения)</w:t>
      </w:r>
    </w:p>
    <w:p w:rsidR="00636333" w:rsidRDefault="00636333" w:rsidP="00636333">
      <w:pPr>
        <w:autoSpaceDE w:val="0"/>
        <w:autoSpaceDN w:val="0"/>
        <w:adjustRightInd w:val="0"/>
        <w:spacing w:after="0"/>
        <w:ind w:right="49" w:firstLine="709"/>
        <w:contextualSpacing/>
        <w:jc w:val="right"/>
        <w:rPr>
          <w:rFonts w:ascii="Times New Roman" w:hAnsi="Times New Roman"/>
          <w:sz w:val="28"/>
          <w:szCs w:val="28"/>
        </w:rPr>
      </w:pPr>
      <w:r>
        <w:rPr>
          <w:rFonts w:ascii="Times New Roman" w:hAnsi="Times New Roman"/>
          <w:sz w:val="28"/>
          <w:szCs w:val="28"/>
        </w:rPr>
        <w:t>Таблица 31</w:t>
      </w:r>
    </w:p>
    <w:tbl>
      <w:tblPr>
        <w:tblW w:w="96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92"/>
        <w:gridCol w:w="1048"/>
        <w:gridCol w:w="1049"/>
        <w:gridCol w:w="1050"/>
        <w:gridCol w:w="1050"/>
        <w:gridCol w:w="1050"/>
        <w:gridCol w:w="1100"/>
        <w:gridCol w:w="1100"/>
      </w:tblGrid>
      <w:tr w:rsidR="00636333" w:rsidTr="00636333">
        <w:tc>
          <w:tcPr>
            <w:tcW w:w="2192" w:type="dxa"/>
            <w:vMerge w:val="restart"/>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ind w:right="49"/>
              <w:contextualSpacing/>
              <w:jc w:val="center"/>
              <w:rPr>
                <w:rFonts w:ascii="Times New Roman" w:hAnsi="Times New Roman"/>
                <w:b/>
                <w:sz w:val="24"/>
                <w:szCs w:val="24"/>
                <w:lang w:eastAsia="en-US"/>
              </w:rPr>
            </w:pPr>
            <w:r>
              <w:rPr>
                <w:rFonts w:ascii="Times New Roman" w:hAnsi="Times New Roman"/>
                <w:b/>
                <w:sz w:val="24"/>
                <w:szCs w:val="24"/>
              </w:rPr>
              <w:t>Наименование источника</w:t>
            </w:r>
          </w:p>
        </w:tc>
        <w:tc>
          <w:tcPr>
            <w:tcW w:w="7447" w:type="dxa"/>
            <w:gridSpan w:val="7"/>
            <w:tcBorders>
              <w:top w:val="single" w:sz="12" w:space="0" w:color="auto"/>
              <w:left w:val="single" w:sz="12" w:space="0" w:color="auto"/>
              <w:bottom w:val="single" w:sz="12" w:space="0" w:color="auto"/>
              <w:right w:val="single" w:sz="12" w:space="0" w:color="auto"/>
            </w:tcBorders>
            <w:vAlign w:val="center"/>
            <w:hideMark/>
          </w:tcPr>
          <w:p w:rsidR="00636333" w:rsidRDefault="00636333">
            <w:pPr>
              <w:shd w:val="clear" w:color="auto" w:fill="FFFFFF"/>
              <w:spacing w:after="0"/>
              <w:ind w:right="49"/>
              <w:jc w:val="center"/>
              <w:rPr>
                <w:rFonts w:ascii="Times New Roman" w:eastAsia="Times New Roman" w:hAnsi="Times New Roman"/>
                <w:b/>
                <w:color w:val="000000"/>
                <w:sz w:val="24"/>
                <w:szCs w:val="24"/>
              </w:rPr>
            </w:pPr>
            <w:r>
              <w:rPr>
                <w:rFonts w:ascii="Times New Roman" w:hAnsi="Times New Roman"/>
                <w:b/>
                <w:sz w:val="24"/>
                <w:szCs w:val="24"/>
              </w:rPr>
              <w:t>Средневзвешенный срок эксплуатации тепловых сетей, лет</w:t>
            </w:r>
          </w:p>
        </w:tc>
      </w:tr>
      <w:tr w:rsidR="00636333" w:rsidTr="00815E44">
        <w:trPr>
          <w:trHeight w:val="679"/>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36333" w:rsidRDefault="00636333">
            <w:pPr>
              <w:spacing w:after="0" w:line="240" w:lineRule="auto"/>
              <w:rPr>
                <w:rFonts w:ascii="Times New Roman" w:hAnsi="Times New Roman"/>
                <w:b/>
                <w:sz w:val="24"/>
                <w:szCs w:val="24"/>
                <w:lang w:eastAsia="en-US"/>
              </w:rPr>
            </w:pPr>
          </w:p>
        </w:tc>
        <w:tc>
          <w:tcPr>
            <w:tcW w:w="1048"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2020</w:t>
            </w:r>
          </w:p>
        </w:tc>
        <w:tc>
          <w:tcPr>
            <w:tcW w:w="1049"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2021</w:t>
            </w:r>
          </w:p>
        </w:tc>
        <w:tc>
          <w:tcPr>
            <w:tcW w:w="105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2022</w:t>
            </w:r>
          </w:p>
        </w:tc>
        <w:tc>
          <w:tcPr>
            <w:tcW w:w="105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2023</w:t>
            </w:r>
          </w:p>
        </w:tc>
        <w:tc>
          <w:tcPr>
            <w:tcW w:w="105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2024</w:t>
            </w:r>
          </w:p>
        </w:tc>
        <w:tc>
          <w:tcPr>
            <w:tcW w:w="110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2025</w:t>
            </w:r>
          </w:p>
        </w:tc>
        <w:tc>
          <w:tcPr>
            <w:tcW w:w="1100" w:type="dxa"/>
            <w:tcBorders>
              <w:top w:val="single" w:sz="12" w:space="0" w:color="auto"/>
              <w:left w:val="single" w:sz="12" w:space="0" w:color="auto"/>
              <w:bottom w:val="single" w:sz="12" w:space="0" w:color="auto"/>
              <w:right w:val="single" w:sz="12" w:space="0" w:color="auto"/>
            </w:tcBorders>
            <w:vAlign w:val="center"/>
            <w:hideMark/>
          </w:tcPr>
          <w:p w:rsidR="00636333" w:rsidRDefault="00636333">
            <w:pPr>
              <w:autoSpaceDE w:val="0"/>
              <w:autoSpaceDN w:val="0"/>
              <w:adjustRightInd w:val="0"/>
              <w:spacing w:after="0"/>
              <w:ind w:right="49"/>
              <w:contextualSpacing/>
              <w:jc w:val="center"/>
              <w:rPr>
                <w:rFonts w:ascii="Times New Roman" w:hAnsi="Times New Roman"/>
                <w:b/>
                <w:sz w:val="24"/>
                <w:szCs w:val="24"/>
                <w:lang w:eastAsia="en-US"/>
              </w:rPr>
            </w:pPr>
            <w:r>
              <w:rPr>
                <w:rFonts w:ascii="Times New Roman" w:hAnsi="Times New Roman"/>
                <w:b/>
                <w:sz w:val="24"/>
                <w:szCs w:val="24"/>
              </w:rPr>
              <w:t>2026-2033</w:t>
            </w:r>
          </w:p>
        </w:tc>
      </w:tr>
      <w:tr w:rsidR="00B46A33" w:rsidTr="00B46A33">
        <w:tc>
          <w:tcPr>
            <w:tcW w:w="2192" w:type="dxa"/>
            <w:tcBorders>
              <w:top w:val="single" w:sz="12" w:space="0" w:color="auto"/>
              <w:left w:val="single" w:sz="12" w:space="0" w:color="auto"/>
              <w:bottom w:val="single" w:sz="2" w:space="0" w:color="auto"/>
              <w:right w:val="single" w:sz="12" w:space="0" w:color="auto"/>
            </w:tcBorders>
            <w:vAlign w:val="center"/>
            <w:hideMark/>
          </w:tcPr>
          <w:p w:rsidR="00B46A33" w:rsidRPr="003F160B" w:rsidRDefault="00B46A33" w:rsidP="007D66EC">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1048" w:type="dxa"/>
            <w:tcBorders>
              <w:top w:val="single" w:sz="12" w:space="0" w:color="auto"/>
              <w:left w:val="single" w:sz="12" w:space="0" w:color="auto"/>
              <w:bottom w:val="single" w:sz="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35</w:t>
            </w:r>
          </w:p>
        </w:tc>
        <w:tc>
          <w:tcPr>
            <w:tcW w:w="1049" w:type="dxa"/>
            <w:tcBorders>
              <w:top w:val="single" w:sz="12" w:space="0" w:color="auto"/>
              <w:left w:val="single" w:sz="12" w:space="0" w:color="auto"/>
              <w:bottom w:val="single" w:sz="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36</w:t>
            </w:r>
          </w:p>
        </w:tc>
        <w:tc>
          <w:tcPr>
            <w:tcW w:w="1050" w:type="dxa"/>
            <w:tcBorders>
              <w:top w:val="single" w:sz="12" w:space="0" w:color="auto"/>
              <w:left w:val="single" w:sz="12" w:space="0" w:color="auto"/>
              <w:bottom w:val="single" w:sz="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37</w:t>
            </w:r>
          </w:p>
        </w:tc>
        <w:tc>
          <w:tcPr>
            <w:tcW w:w="1050" w:type="dxa"/>
            <w:tcBorders>
              <w:top w:val="single" w:sz="12" w:space="0" w:color="auto"/>
              <w:left w:val="single" w:sz="12" w:space="0" w:color="auto"/>
              <w:bottom w:val="single" w:sz="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38</w:t>
            </w:r>
          </w:p>
        </w:tc>
        <w:tc>
          <w:tcPr>
            <w:tcW w:w="1050" w:type="dxa"/>
            <w:tcBorders>
              <w:top w:val="single" w:sz="12" w:space="0" w:color="auto"/>
              <w:left w:val="single" w:sz="12" w:space="0" w:color="auto"/>
              <w:bottom w:val="single" w:sz="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39</w:t>
            </w:r>
          </w:p>
        </w:tc>
        <w:tc>
          <w:tcPr>
            <w:tcW w:w="1100" w:type="dxa"/>
            <w:tcBorders>
              <w:top w:val="single" w:sz="12" w:space="0" w:color="auto"/>
              <w:left w:val="single" w:sz="12" w:space="0" w:color="auto"/>
              <w:bottom w:val="single" w:sz="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40</w:t>
            </w:r>
          </w:p>
        </w:tc>
        <w:tc>
          <w:tcPr>
            <w:tcW w:w="1100" w:type="dxa"/>
            <w:tcBorders>
              <w:top w:val="single" w:sz="12" w:space="0" w:color="auto"/>
              <w:left w:val="single" w:sz="12" w:space="0" w:color="auto"/>
              <w:bottom w:val="single" w:sz="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41-48</w:t>
            </w:r>
          </w:p>
        </w:tc>
      </w:tr>
      <w:tr w:rsidR="00B46A33" w:rsidTr="00B46A33">
        <w:tc>
          <w:tcPr>
            <w:tcW w:w="2192" w:type="dxa"/>
            <w:tcBorders>
              <w:top w:val="single" w:sz="2" w:space="0" w:color="auto"/>
              <w:left w:val="single" w:sz="12" w:space="0" w:color="auto"/>
              <w:bottom w:val="single" w:sz="12" w:space="0" w:color="auto"/>
              <w:right w:val="single" w:sz="12" w:space="0" w:color="auto"/>
            </w:tcBorders>
            <w:vAlign w:val="center"/>
            <w:hideMark/>
          </w:tcPr>
          <w:p w:rsidR="00B46A33" w:rsidRPr="003F160B" w:rsidRDefault="00B46A33" w:rsidP="007D66EC">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1048" w:type="dxa"/>
            <w:tcBorders>
              <w:top w:val="single" w:sz="2" w:space="0" w:color="auto"/>
              <w:left w:val="single" w:sz="12" w:space="0" w:color="auto"/>
              <w:bottom w:val="single" w:sz="1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34</w:t>
            </w:r>
          </w:p>
        </w:tc>
        <w:tc>
          <w:tcPr>
            <w:tcW w:w="1049" w:type="dxa"/>
            <w:tcBorders>
              <w:top w:val="single" w:sz="2" w:space="0" w:color="auto"/>
              <w:left w:val="single" w:sz="12" w:space="0" w:color="auto"/>
              <w:bottom w:val="single" w:sz="1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35</w:t>
            </w:r>
          </w:p>
        </w:tc>
        <w:tc>
          <w:tcPr>
            <w:tcW w:w="1050" w:type="dxa"/>
            <w:tcBorders>
              <w:top w:val="single" w:sz="2" w:space="0" w:color="auto"/>
              <w:left w:val="single" w:sz="12" w:space="0" w:color="auto"/>
              <w:bottom w:val="single" w:sz="1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36</w:t>
            </w:r>
          </w:p>
        </w:tc>
        <w:tc>
          <w:tcPr>
            <w:tcW w:w="1050" w:type="dxa"/>
            <w:tcBorders>
              <w:top w:val="single" w:sz="2" w:space="0" w:color="auto"/>
              <w:left w:val="single" w:sz="12" w:space="0" w:color="auto"/>
              <w:bottom w:val="single" w:sz="1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37</w:t>
            </w:r>
          </w:p>
        </w:tc>
        <w:tc>
          <w:tcPr>
            <w:tcW w:w="1050" w:type="dxa"/>
            <w:tcBorders>
              <w:top w:val="single" w:sz="2" w:space="0" w:color="auto"/>
              <w:left w:val="single" w:sz="12" w:space="0" w:color="auto"/>
              <w:bottom w:val="single" w:sz="1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38</w:t>
            </w:r>
          </w:p>
        </w:tc>
        <w:tc>
          <w:tcPr>
            <w:tcW w:w="1100" w:type="dxa"/>
            <w:tcBorders>
              <w:top w:val="single" w:sz="2" w:space="0" w:color="auto"/>
              <w:left w:val="single" w:sz="12" w:space="0" w:color="auto"/>
              <w:bottom w:val="single" w:sz="1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39</w:t>
            </w:r>
          </w:p>
        </w:tc>
        <w:tc>
          <w:tcPr>
            <w:tcW w:w="1100" w:type="dxa"/>
            <w:tcBorders>
              <w:top w:val="single" w:sz="2" w:space="0" w:color="auto"/>
              <w:left w:val="single" w:sz="12" w:space="0" w:color="auto"/>
              <w:bottom w:val="single" w:sz="12" w:space="0" w:color="auto"/>
              <w:right w:val="single" w:sz="12" w:space="0" w:color="auto"/>
            </w:tcBorders>
            <w:vAlign w:val="center"/>
            <w:hideMark/>
          </w:tcPr>
          <w:p w:rsidR="00B46A33" w:rsidRPr="00223477" w:rsidRDefault="00B46A33" w:rsidP="007D66EC">
            <w:pPr>
              <w:autoSpaceDE w:val="0"/>
              <w:autoSpaceDN w:val="0"/>
              <w:adjustRightInd w:val="0"/>
              <w:spacing w:after="0" w:line="240" w:lineRule="auto"/>
              <w:contextualSpacing/>
              <w:jc w:val="center"/>
              <w:rPr>
                <w:rFonts w:ascii="Times New Roman" w:hAnsi="Times New Roman"/>
              </w:rPr>
            </w:pPr>
            <w:r>
              <w:rPr>
                <w:rFonts w:ascii="Times New Roman" w:hAnsi="Times New Roman"/>
              </w:rPr>
              <w:t>40-47</w:t>
            </w:r>
          </w:p>
        </w:tc>
      </w:tr>
    </w:tbl>
    <w:p w:rsidR="00636333" w:rsidRDefault="00636333" w:rsidP="00636333">
      <w:pPr>
        <w:pStyle w:val="a7"/>
        <w:shd w:val="clear" w:color="auto" w:fill="FFFFFF"/>
        <w:spacing w:before="0" w:beforeAutospacing="0" w:after="0" w:afterAutospacing="0" w:line="276" w:lineRule="auto"/>
        <w:ind w:right="49" w:firstLine="708"/>
        <w:jc w:val="both"/>
        <w:rPr>
          <w:color w:val="000000"/>
          <w:sz w:val="28"/>
          <w:szCs w:val="28"/>
        </w:rPr>
      </w:pPr>
      <w:r>
        <w:rPr>
          <w:color w:val="000000"/>
          <w:sz w:val="28"/>
          <w:szCs w:val="28"/>
        </w:rPr>
        <w:t xml:space="preserve">Средневзвешенный срок эксплуатации ТС рассчитывается по материальной характеристике для каждой системы теплоснабжения. Нормативная величина срока эксплуатации ТС составляет 25 лет. </w:t>
      </w:r>
    </w:p>
    <w:p w:rsidR="00636333" w:rsidRDefault="00636333" w:rsidP="00636333">
      <w:pPr>
        <w:pStyle w:val="a7"/>
        <w:shd w:val="clear" w:color="auto" w:fill="FFFFFF"/>
        <w:spacing w:before="0" w:beforeAutospacing="0" w:after="0" w:afterAutospacing="0" w:line="276" w:lineRule="auto"/>
        <w:ind w:right="49" w:firstLine="708"/>
        <w:jc w:val="both"/>
        <w:rPr>
          <w:color w:val="000000"/>
          <w:sz w:val="28"/>
          <w:szCs w:val="28"/>
        </w:rPr>
      </w:pPr>
    </w:p>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49"/>
        <w:jc w:val="both"/>
        <w:rPr>
          <w:sz w:val="28"/>
          <w:szCs w:val="28"/>
        </w:rPr>
      </w:pPr>
      <w:r>
        <w:rPr>
          <w:sz w:val="28"/>
          <w:szCs w:val="28"/>
        </w:rPr>
        <w:tab/>
        <w:t xml:space="preserve">Техническое перевооружение тепловой сети не планируется </w:t>
      </w:r>
    </w:p>
    <w:p w:rsidR="00636333" w:rsidRDefault="00636333" w:rsidP="00636333">
      <w:pPr>
        <w:pStyle w:val="s1"/>
        <w:shd w:val="clear" w:color="auto" w:fill="FFFFFF"/>
        <w:spacing w:before="0" w:beforeAutospacing="0" w:after="0" w:afterAutospacing="0" w:line="276" w:lineRule="auto"/>
        <w:ind w:right="49"/>
        <w:jc w:val="both"/>
        <w:rPr>
          <w:sz w:val="28"/>
          <w:szCs w:val="28"/>
        </w:rPr>
      </w:pPr>
    </w:p>
    <w:p w:rsidR="00636333" w:rsidRDefault="00636333" w:rsidP="00636333">
      <w:pPr>
        <w:pStyle w:val="s1"/>
        <w:shd w:val="clear" w:color="auto" w:fill="FFFFFF"/>
        <w:spacing w:before="0" w:beforeAutospacing="0" w:after="0" w:afterAutospacing="0" w:line="276" w:lineRule="auto"/>
        <w:ind w:right="49"/>
        <w:jc w:val="both"/>
        <w:rPr>
          <w:b/>
          <w:color w:val="000000"/>
          <w:sz w:val="28"/>
          <w:szCs w:val="28"/>
        </w:rPr>
      </w:pPr>
      <w:r>
        <w:rPr>
          <w:b/>
          <w:color w:val="000000"/>
          <w:sz w:val="28"/>
          <w:szCs w:val="28"/>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636333" w:rsidRDefault="00636333" w:rsidP="00636333">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33</w:t>
      </w:r>
    </w:p>
    <w:tbl>
      <w:tblPr>
        <w:tblW w:w="96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393"/>
        <w:gridCol w:w="1715"/>
        <w:gridCol w:w="1858"/>
        <w:gridCol w:w="1573"/>
        <w:gridCol w:w="2106"/>
      </w:tblGrid>
      <w:tr w:rsidR="00636333" w:rsidTr="00815E44">
        <w:tc>
          <w:tcPr>
            <w:tcW w:w="2393"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4"/>
                <w:szCs w:val="24"/>
              </w:rPr>
            </w:pPr>
            <w:r>
              <w:rPr>
                <w:rFonts w:ascii="Times New Roman" w:hAnsi="Times New Roman"/>
                <w:b/>
                <w:sz w:val="24"/>
                <w:szCs w:val="24"/>
              </w:rPr>
              <w:t>Наименование источника</w:t>
            </w:r>
          </w:p>
        </w:tc>
        <w:tc>
          <w:tcPr>
            <w:tcW w:w="3573" w:type="dxa"/>
            <w:gridSpan w:val="2"/>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4"/>
                <w:szCs w:val="24"/>
              </w:rPr>
            </w:pPr>
            <w:r>
              <w:rPr>
                <w:rFonts w:ascii="Times New Roman" w:hAnsi="Times New Roman"/>
                <w:b/>
                <w:sz w:val="24"/>
                <w:szCs w:val="24"/>
              </w:rPr>
              <w:t>Установленная мощность, Гкал/час</w:t>
            </w:r>
          </w:p>
        </w:tc>
        <w:tc>
          <w:tcPr>
            <w:tcW w:w="1573"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4"/>
                <w:szCs w:val="24"/>
              </w:rPr>
            </w:pPr>
            <w:r>
              <w:rPr>
                <w:rFonts w:ascii="Times New Roman" w:hAnsi="Times New Roman"/>
                <w:b/>
                <w:sz w:val="24"/>
                <w:szCs w:val="24"/>
              </w:rPr>
              <w:t>Год реконструкции</w:t>
            </w:r>
          </w:p>
        </w:tc>
        <w:tc>
          <w:tcPr>
            <w:tcW w:w="2106"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4"/>
                <w:szCs w:val="24"/>
              </w:rPr>
            </w:pPr>
            <w:r>
              <w:rPr>
                <w:rFonts w:ascii="Times New Roman" w:hAnsi="Times New Roman"/>
                <w:b/>
                <w:sz w:val="24"/>
                <w:szCs w:val="24"/>
              </w:rPr>
              <w:t>Мощность реконструированного оборудования</w:t>
            </w:r>
          </w:p>
        </w:tc>
      </w:tr>
      <w:tr w:rsidR="00636333" w:rsidTr="00815E44">
        <w:trPr>
          <w:trHeight w:val="657"/>
        </w:trPr>
        <w:tc>
          <w:tcPr>
            <w:tcW w:w="2393"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b/>
                <w:sz w:val="24"/>
                <w:szCs w:val="24"/>
              </w:rPr>
            </w:pPr>
          </w:p>
        </w:tc>
        <w:tc>
          <w:tcPr>
            <w:tcW w:w="171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0"/>
                <w:szCs w:val="20"/>
              </w:rPr>
            </w:pPr>
            <w:r>
              <w:rPr>
                <w:rFonts w:ascii="Times New Roman" w:hAnsi="Times New Roman"/>
                <w:b/>
                <w:sz w:val="20"/>
                <w:szCs w:val="20"/>
              </w:rPr>
              <w:t>Существующая</w:t>
            </w:r>
          </w:p>
        </w:tc>
        <w:tc>
          <w:tcPr>
            <w:tcW w:w="1858"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ind w:right="49"/>
              <w:jc w:val="center"/>
              <w:rPr>
                <w:rFonts w:ascii="Times New Roman" w:hAnsi="Times New Roman"/>
                <w:b/>
                <w:sz w:val="20"/>
                <w:szCs w:val="20"/>
              </w:rPr>
            </w:pPr>
            <w:r>
              <w:rPr>
                <w:rFonts w:ascii="Times New Roman" w:hAnsi="Times New Roman"/>
                <w:b/>
                <w:sz w:val="20"/>
                <w:szCs w:val="20"/>
              </w:rPr>
              <w:t>Перспективная</w:t>
            </w:r>
          </w:p>
        </w:tc>
        <w:tc>
          <w:tcPr>
            <w:tcW w:w="1573"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b/>
                <w:sz w:val="24"/>
                <w:szCs w:val="24"/>
              </w:rPr>
            </w:pPr>
          </w:p>
        </w:tc>
        <w:tc>
          <w:tcPr>
            <w:tcW w:w="2106" w:type="dxa"/>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36333" w:rsidRDefault="00636333">
            <w:pPr>
              <w:spacing w:after="0" w:line="240" w:lineRule="auto"/>
              <w:rPr>
                <w:rFonts w:ascii="Times New Roman" w:hAnsi="Times New Roman"/>
                <w:b/>
                <w:sz w:val="24"/>
                <w:szCs w:val="24"/>
              </w:rPr>
            </w:pPr>
          </w:p>
        </w:tc>
      </w:tr>
      <w:tr w:rsidR="00B46A33" w:rsidTr="00B46A33">
        <w:tc>
          <w:tcPr>
            <w:tcW w:w="239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46A33" w:rsidRPr="003F160B" w:rsidRDefault="00B46A33" w:rsidP="007D66EC">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1715"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46A33" w:rsidRDefault="00B46A33">
            <w:pPr>
              <w:spacing w:after="0"/>
              <w:ind w:right="49"/>
              <w:jc w:val="center"/>
              <w:rPr>
                <w:rFonts w:ascii="Times New Roman" w:hAnsi="Times New Roman"/>
                <w:sz w:val="24"/>
                <w:szCs w:val="24"/>
              </w:rPr>
            </w:pPr>
            <w:r>
              <w:rPr>
                <w:rFonts w:ascii="Times New Roman" w:hAnsi="Times New Roman"/>
                <w:sz w:val="24"/>
                <w:szCs w:val="24"/>
              </w:rPr>
              <w:t>0,516</w:t>
            </w:r>
          </w:p>
        </w:tc>
        <w:tc>
          <w:tcPr>
            <w:tcW w:w="1858"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46A33" w:rsidRDefault="00B46A33" w:rsidP="007D66EC">
            <w:pPr>
              <w:spacing w:after="0"/>
              <w:ind w:right="49"/>
              <w:jc w:val="center"/>
              <w:rPr>
                <w:rFonts w:ascii="Times New Roman" w:hAnsi="Times New Roman"/>
                <w:sz w:val="24"/>
                <w:szCs w:val="24"/>
              </w:rPr>
            </w:pPr>
            <w:r>
              <w:rPr>
                <w:rFonts w:ascii="Times New Roman" w:hAnsi="Times New Roman"/>
                <w:sz w:val="24"/>
                <w:szCs w:val="24"/>
              </w:rPr>
              <w:t>0,516</w:t>
            </w:r>
          </w:p>
        </w:tc>
        <w:tc>
          <w:tcPr>
            <w:tcW w:w="1573"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46A33" w:rsidRDefault="00B46A33">
            <w:pPr>
              <w:spacing w:after="0"/>
              <w:ind w:right="49"/>
              <w:jc w:val="center"/>
              <w:rPr>
                <w:rFonts w:ascii="Times New Roman" w:hAnsi="Times New Roman"/>
                <w:sz w:val="24"/>
                <w:szCs w:val="24"/>
              </w:rPr>
            </w:pPr>
            <w:r>
              <w:rPr>
                <w:rFonts w:ascii="Times New Roman" w:hAnsi="Times New Roman"/>
                <w:sz w:val="24"/>
                <w:szCs w:val="24"/>
              </w:rPr>
              <w:t>-</w:t>
            </w:r>
          </w:p>
        </w:tc>
        <w:tc>
          <w:tcPr>
            <w:tcW w:w="2106" w:type="dxa"/>
            <w:tcBorders>
              <w:top w:val="single" w:sz="12" w:space="0" w:color="auto"/>
              <w:left w:val="single" w:sz="12" w:space="0" w:color="auto"/>
              <w:bottom w:val="single" w:sz="2" w:space="0" w:color="auto"/>
              <w:right w:val="single" w:sz="12" w:space="0" w:color="auto"/>
            </w:tcBorders>
            <w:shd w:val="clear" w:color="auto" w:fill="FFFFFF"/>
            <w:vAlign w:val="center"/>
            <w:hideMark/>
          </w:tcPr>
          <w:p w:rsidR="00B46A33" w:rsidRDefault="00B46A33">
            <w:pPr>
              <w:spacing w:after="0"/>
              <w:ind w:right="49"/>
              <w:jc w:val="center"/>
              <w:rPr>
                <w:rFonts w:ascii="Times New Roman" w:hAnsi="Times New Roman"/>
                <w:sz w:val="24"/>
                <w:szCs w:val="24"/>
              </w:rPr>
            </w:pPr>
            <w:r>
              <w:rPr>
                <w:rFonts w:ascii="Times New Roman" w:hAnsi="Times New Roman"/>
                <w:sz w:val="24"/>
                <w:szCs w:val="24"/>
              </w:rPr>
              <w:t>-</w:t>
            </w:r>
          </w:p>
        </w:tc>
      </w:tr>
      <w:tr w:rsidR="00B46A33" w:rsidTr="00B46A33">
        <w:tc>
          <w:tcPr>
            <w:tcW w:w="239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46A33" w:rsidRPr="003F160B" w:rsidRDefault="00B46A33" w:rsidP="007D66EC">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1715"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46A33" w:rsidRDefault="00B46A33">
            <w:pPr>
              <w:spacing w:after="0"/>
              <w:ind w:right="49"/>
              <w:jc w:val="center"/>
              <w:rPr>
                <w:rFonts w:ascii="Times New Roman" w:hAnsi="Times New Roman"/>
                <w:sz w:val="24"/>
                <w:szCs w:val="24"/>
              </w:rPr>
            </w:pPr>
            <w:r>
              <w:rPr>
                <w:rFonts w:ascii="Times New Roman" w:hAnsi="Times New Roman"/>
                <w:sz w:val="24"/>
                <w:szCs w:val="24"/>
              </w:rPr>
              <w:t>0,516</w:t>
            </w:r>
          </w:p>
        </w:tc>
        <w:tc>
          <w:tcPr>
            <w:tcW w:w="1858"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46A33" w:rsidRDefault="00B46A33" w:rsidP="007D66EC">
            <w:pPr>
              <w:spacing w:after="0"/>
              <w:ind w:right="49"/>
              <w:jc w:val="center"/>
              <w:rPr>
                <w:rFonts w:ascii="Times New Roman" w:hAnsi="Times New Roman"/>
                <w:sz w:val="24"/>
                <w:szCs w:val="24"/>
              </w:rPr>
            </w:pPr>
            <w:r>
              <w:rPr>
                <w:rFonts w:ascii="Times New Roman" w:hAnsi="Times New Roman"/>
                <w:sz w:val="24"/>
                <w:szCs w:val="24"/>
              </w:rPr>
              <w:t>0,516</w:t>
            </w:r>
          </w:p>
        </w:tc>
        <w:tc>
          <w:tcPr>
            <w:tcW w:w="1573"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46A33" w:rsidRDefault="00B46A33">
            <w:pPr>
              <w:spacing w:after="0"/>
              <w:ind w:right="49"/>
              <w:jc w:val="center"/>
              <w:rPr>
                <w:rFonts w:ascii="Times New Roman" w:hAnsi="Times New Roman"/>
                <w:sz w:val="24"/>
                <w:szCs w:val="24"/>
              </w:rPr>
            </w:pPr>
            <w:r>
              <w:rPr>
                <w:rFonts w:ascii="Times New Roman" w:hAnsi="Times New Roman"/>
                <w:sz w:val="24"/>
                <w:szCs w:val="24"/>
              </w:rPr>
              <w:t>-</w:t>
            </w:r>
          </w:p>
        </w:tc>
        <w:tc>
          <w:tcPr>
            <w:tcW w:w="2106" w:type="dxa"/>
            <w:tcBorders>
              <w:top w:val="single" w:sz="2" w:space="0" w:color="auto"/>
              <w:left w:val="single" w:sz="12" w:space="0" w:color="auto"/>
              <w:bottom w:val="single" w:sz="12" w:space="0" w:color="auto"/>
              <w:right w:val="single" w:sz="12" w:space="0" w:color="auto"/>
            </w:tcBorders>
            <w:shd w:val="clear" w:color="auto" w:fill="FFFFFF"/>
            <w:vAlign w:val="center"/>
            <w:hideMark/>
          </w:tcPr>
          <w:p w:rsidR="00B46A33" w:rsidRDefault="00B46A33">
            <w:pPr>
              <w:spacing w:after="0"/>
              <w:ind w:right="49"/>
              <w:jc w:val="center"/>
              <w:rPr>
                <w:rFonts w:ascii="Times New Roman" w:hAnsi="Times New Roman"/>
                <w:sz w:val="24"/>
                <w:szCs w:val="24"/>
              </w:rPr>
            </w:pPr>
            <w:r>
              <w:rPr>
                <w:rFonts w:ascii="Times New Roman" w:hAnsi="Times New Roman"/>
                <w:sz w:val="24"/>
                <w:szCs w:val="24"/>
              </w:rPr>
              <w:t>-</w:t>
            </w:r>
          </w:p>
        </w:tc>
      </w:tr>
    </w:tbl>
    <w:p w:rsidR="00636333" w:rsidRDefault="00636333" w:rsidP="00636333">
      <w:pPr>
        <w:pStyle w:val="s1"/>
        <w:shd w:val="clear" w:color="auto" w:fill="FFFFFF"/>
        <w:spacing w:before="0" w:beforeAutospacing="0" w:after="0" w:afterAutospacing="0" w:line="276" w:lineRule="auto"/>
        <w:ind w:right="49"/>
        <w:jc w:val="center"/>
        <w:rPr>
          <w:b/>
          <w:color w:val="000000"/>
          <w:sz w:val="28"/>
          <w:szCs w:val="28"/>
        </w:rPr>
      </w:pPr>
    </w:p>
    <w:p w:rsidR="00636333" w:rsidRPr="00F97607" w:rsidRDefault="00636333" w:rsidP="00636333">
      <w:pPr>
        <w:pStyle w:val="s1"/>
        <w:shd w:val="clear" w:color="auto" w:fill="FFFFFF"/>
        <w:spacing w:before="0" w:beforeAutospacing="0" w:after="0" w:afterAutospacing="0" w:line="276" w:lineRule="auto"/>
        <w:ind w:right="49"/>
        <w:jc w:val="center"/>
        <w:rPr>
          <w:b/>
          <w:color w:val="000000"/>
          <w:sz w:val="28"/>
          <w:szCs w:val="28"/>
        </w:rPr>
      </w:pPr>
      <w:r w:rsidRPr="00F97607">
        <w:rPr>
          <w:b/>
          <w:color w:val="000000"/>
          <w:sz w:val="28"/>
          <w:szCs w:val="28"/>
        </w:rPr>
        <w:t xml:space="preserve">13.14. Отсутствие зафиксированных фактов нарушения </w:t>
      </w:r>
      <w:hyperlink r:id="rId23" w:anchor="block_2" w:history="1">
        <w:r w:rsidRPr="00F97607">
          <w:rPr>
            <w:rStyle w:val="a3"/>
            <w:rFonts w:eastAsia="Calibri"/>
            <w:b/>
            <w:color w:val="000000"/>
            <w:sz w:val="28"/>
            <w:szCs w:val="28"/>
          </w:rPr>
          <w:t>антимонопольного законодательства</w:t>
        </w:r>
      </w:hyperlink>
      <w:r w:rsidRPr="00F97607">
        <w:rPr>
          <w:b/>
          <w:color w:val="000000"/>
          <w:sz w:val="28"/>
          <w:szCs w:val="28"/>
        </w:rPr>
        <w:t xml:space="preserve"> (выданных предупреждений, предписаний), а также отсутствие применения санкций, предусмотренных </w:t>
      </w:r>
      <w:hyperlink r:id="rId24" w:history="1">
        <w:r w:rsidRPr="00F97607">
          <w:rPr>
            <w:rStyle w:val="a3"/>
            <w:rFonts w:eastAsia="Calibri"/>
            <w:b/>
            <w:color w:val="000000"/>
            <w:sz w:val="28"/>
            <w:szCs w:val="28"/>
          </w:rPr>
          <w:t>Кодексом</w:t>
        </w:r>
      </w:hyperlink>
      <w:r w:rsidRPr="00F97607">
        <w:rPr>
          <w:b/>
          <w:color w:val="000000"/>
          <w:sz w:val="28"/>
          <w:szCs w:val="28"/>
        </w:rPr>
        <w:t xml:space="preserve"> Российской Федерации об административных правонарушениях, за нарушение </w:t>
      </w:r>
      <w:hyperlink r:id="rId25" w:history="1">
        <w:r w:rsidRPr="00F97607">
          <w:rPr>
            <w:rStyle w:val="a3"/>
            <w:rFonts w:eastAsia="Calibri"/>
            <w:b/>
            <w:color w:val="000000"/>
            <w:sz w:val="28"/>
            <w:szCs w:val="28"/>
          </w:rPr>
          <w:t>законодательства</w:t>
        </w:r>
      </w:hyperlink>
      <w:r w:rsidRPr="00F97607">
        <w:rPr>
          <w:b/>
          <w:color w:val="000000"/>
          <w:sz w:val="28"/>
          <w:szCs w:val="28"/>
        </w:rPr>
        <w:t xml:space="preserve"> Российской Федерации в сфере теплоснабжения, антимонопольного законодательства Российской Федерации, </w:t>
      </w:r>
      <w:hyperlink r:id="rId26" w:history="1">
        <w:r w:rsidRPr="00F97607">
          <w:rPr>
            <w:rStyle w:val="a3"/>
            <w:rFonts w:eastAsia="Calibri"/>
            <w:b/>
            <w:color w:val="000000"/>
            <w:sz w:val="28"/>
            <w:szCs w:val="28"/>
          </w:rPr>
          <w:t>законодательства</w:t>
        </w:r>
      </w:hyperlink>
      <w:r w:rsidRPr="00F97607">
        <w:rPr>
          <w:b/>
          <w:color w:val="000000"/>
          <w:sz w:val="28"/>
          <w:szCs w:val="28"/>
        </w:rPr>
        <w:t xml:space="preserve"> Российской Федерации о естественных монополиях</w:t>
      </w:r>
    </w:p>
    <w:p w:rsidR="00636333" w:rsidRPr="00F97607" w:rsidRDefault="00636333" w:rsidP="00636333">
      <w:pPr>
        <w:spacing w:after="0"/>
        <w:ind w:right="49"/>
        <w:rPr>
          <w:rFonts w:ascii="Times New Roman" w:eastAsia="Times New Roman" w:hAnsi="Times New Roman"/>
          <w:sz w:val="28"/>
          <w:szCs w:val="28"/>
        </w:rPr>
      </w:pPr>
      <w:r w:rsidRPr="00F97607">
        <w:rPr>
          <w:rFonts w:ascii="Times New Roman" w:eastAsia="Times New Roman" w:hAnsi="Times New Roman"/>
          <w:sz w:val="28"/>
          <w:szCs w:val="28"/>
        </w:rPr>
        <w:tab/>
        <w:t>Данные факты отсутствуют.</w:t>
      </w:r>
    </w:p>
    <w:p w:rsidR="00636333" w:rsidRDefault="00636333" w:rsidP="00636333">
      <w:pPr>
        <w:spacing w:after="0"/>
        <w:ind w:right="49"/>
        <w:rPr>
          <w:rFonts w:ascii="Times New Roman" w:eastAsia="Times New Roman" w:hAnsi="Times New Roman"/>
          <w:sz w:val="28"/>
          <w:szCs w:val="28"/>
        </w:rPr>
      </w:pPr>
    </w:p>
    <w:p w:rsidR="00636333" w:rsidRDefault="00636333" w:rsidP="001A34DF">
      <w:pPr>
        <w:ind w:right="49"/>
        <w:contextualSpacing/>
        <w:jc w:val="center"/>
        <w:rPr>
          <w:rFonts w:ascii="Times New Roman" w:eastAsia="Times New Roman" w:hAnsi="Times New Roman"/>
          <w:b/>
          <w:sz w:val="28"/>
          <w:szCs w:val="28"/>
        </w:rPr>
      </w:pPr>
      <w:r>
        <w:rPr>
          <w:rFonts w:ascii="Times New Roman" w:eastAsia="Times New Roman" w:hAnsi="Times New Roman"/>
          <w:b/>
          <w:sz w:val="28"/>
          <w:szCs w:val="28"/>
        </w:rPr>
        <w:t>ГЛАВА 14. ЦЕНОВЫЕ (ТАРИФНЫЕ) ПОСЛЕДСТВИЯ</w:t>
      </w:r>
    </w:p>
    <w:p w:rsidR="00636333" w:rsidRDefault="00636333" w:rsidP="001A34DF">
      <w:pPr>
        <w:shd w:val="clear" w:color="auto" w:fill="FFFFFF"/>
        <w:spacing w:after="0"/>
        <w:ind w:right="-141"/>
        <w:contextualSpacing/>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 xml:space="preserve">Увеличение тарифа не является единственным источником финансирования запланированных мероприятий: так, по перекладкам тепловых сетей, около 46 % затрат погашаются за счет увеличения тарифа; 32 % - за счет амортизации введенных в результате мероприятия основных средств; 22 % - за счет прибыли предприятия и экономии тепловой энергии, полученных в результате реализации мероприятий. </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Основные принципы регулирования тарифов на тепловую энергию изложены в ст. 3 Федерального закона от 27 июля 2010 г. № 190-ФЗ «О теплоснабжении». Статья 7 Принципы регулирования цен (тарифов) в сфере теплоснабжения и полномочия органов исполнительной власти, органов местного самоуправления поселений, городских округов в области регулирования цен (тарифов) в сфере теплоснабжения.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Регулирование цен (тарифов) в сфере теплоснабжения осуществляется в соответствии со следующими основными принципами:</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обеспечение доступности тепловой энергии (мощности), теплоносителя для потребителя;</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2) обеспечение экономической обоснованности расходов теплоснабжающих организаций, теплосетевых организаций на производство, передачу и сбыт тепловой энергии (мощности), теплоносителя;</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 обеспечение достаточности средств для финансирования мероприятий по надежному функционированию и развитию систем теплоснабжения;</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 стимулирование повышения экономической и энергетической эффективности при осуществлении деятельности в сфере теплоснабжения;</w:t>
      </w:r>
    </w:p>
    <w:p w:rsidR="00636333" w:rsidRDefault="00636333" w:rsidP="00636333">
      <w:pPr>
        <w:shd w:val="clear" w:color="auto" w:fill="FFFFFF"/>
        <w:spacing w:after="0"/>
        <w:ind w:right="-141" w:firstLine="708"/>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5) создание условий для привлечения инвестиций;»</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В соответствии с пунктом 4 статьи 154 Жилищного кодекса Российской Федерации (Собрание законодательства Российской Федерации, 2005 г., № 1 (часть 1) ст. 14), плата за коммунальные услуги включает в себя плату за холодное и горячее водоснабжение, водоотведение, электроснабжение, газоснабжение, отопление (теплоснабжение, в том числе поставки твердого топлива при наличии печного отопления).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Основным принципом установления предельного индекса является доступность для граждан совокупной платы за все потребляемые коммунальные услуги, рассчитанной с учетом этого предельного индекса (далее – плата за коммунальные услуги) (п. 4 Основ формирования предельных индексов изменения размера платы граждан за коммунальные услуги, утвержденных Постановлением Правительства Российской Федерации от 28 августа 2009 г. № 708 (Собрание законодательства Российской Федерации, 2009, № 36, ст. 4353).</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а также на частичное финансирование программ комплексного развития систем коммунальной инфраструктуры муниципального образования.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В соответствии с п. 21.1 «Методических указаний по расчету предельных индексов изменения размера платы граждан за коммунальные услуги» (утв. Приказ Министерства регионального развития РФ от 23 августа 2010 г. № 378)»: «21.1. Если рассчитанная доля прогнозных расходов средней семьи на коммунальные услуги в среднем прогнозном доходе семьи в рассматриваемом муниципальном образовании превышает заданное значение данного критерия, то необходим пересмотр проекта тарифов ресурсоснабжающих организаций или выделение дополнительных бюджетных средств на выплату субсидий и мер социальной поддержки населению».</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В связи с вышеизложенным, предлагаем рассматривать рост основных тарифов (тепловая энергия, электроэнергия, природный газ и т.д.) в совокупности.</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t>Использование такого подхода к росту тарифов на тепловую энергию позволит выявить значительный ресурс, позволяющий применить основные принципы государственной политики в сфере теплоснабжения, сформулированные в ст. 3 Федерального закона от 27 июля 2010 г. № 190-ФЗ «О теплоснабжении», к которым относятся: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обеспечение надежности теплоснабжения в соответствии с требованиями технических регламентов;</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2) 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 обеспечение приоритетного использования комбинированной выработки электрической и тепловой энергии для организации теплоснабжения;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 развитие систем централизованного теплоснабжения;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5) соблюдение баланса экономических интересов теплоснабжающих организаций и интересов потребителей;</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6) 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7) обеспечение недискриминационных и стабильных условий осуществления предпринимательской деятельности в сфере теплоснабжения;</w:t>
      </w:r>
    </w:p>
    <w:p w:rsidR="00636333" w:rsidRDefault="00636333" w:rsidP="00636333">
      <w:pPr>
        <w:shd w:val="clear" w:color="auto" w:fill="FFFFFF"/>
        <w:spacing w:after="0"/>
        <w:ind w:right="-14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8) обеспечение экологической безопасности теплоснабжения.</w:t>
      </w:r>
    </w:p>
    <w:p w:rsidR="001A34DF" w:rsidRDefault="001A34DF" w:rsidP="00636333">
      <w:pPr>
        <w:shd w:val="clear" w:color="auto" w:fill="FFFFFF"/>
        <w:spacing w:after="0"/>
        <w:ind w:right="-141"/>
        <w:jc w:val="both"/>
        <w:rPr>
          <w:rFonts w:ascii="Times New Roman" w:eastAsia="Times New Roman" w:hAnsi="Times New Roman"/>
          <w:color w:val="000000"/>
          <w:sz w:val="28"/>
          <w:szCs w:val="28"/>
        </w:rPr>
      </w:pPr>
    </w:p>
    <w:p w:rsidR="001A34DF" w:rsidRDefault="001A34DF" w:rsidP="001A34DF">
      <w:pPr>
        <w:spacing w:after="0"/>
        <w:ind w:right="49"/>
        <w:jc w:val="center"/>
        <w:rPr>
          <w:rFonts w:ascii="Times New Roman" w:eastAsia="Times New Roman" w:hAnsi="Times New Roman"/>
          <w:b/>
          <w:sz w:val="28"/>
          <w:szCs w:val="28"/>
        </w:rPr>
      </w:pPr>
      <w:r>
        <w:rPr>
          <w:rFonts w:ascii="Times New Roman" w:eastAsia="Times New Roman" w:hAnsi="Times New Roman"/>
          <w:b/>
          <w:sz w:val="28"/>
          <w:szCs w:val="28"/>
        </w:rPr>
        <w:t>ГЛАВА 15. РЕЕСТР ЕДИНЫХ ТЕПЛОСНАБЖАЮЩИХ ОРГАНИЗАЦИЙ</w:t>
      </w:r>
    </w:p>
    <w:p w:rsidR="001A34DF" w:rsidRDefault="001A34DF" w:rsidP="001A34DF">
      <w:pPr>
        <w:spacing w:after="0"/>
        <w:ind w:right="49"/>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 xml:space="preserve">15.1. </w:t>
      </w:r>
      <w:r>
        <w:rPr>
          <w:rFonts w:ascii="Times New Roman" w:hAnsi="Times New Roman"/>
          <w:b/>
          <w:color w:val="000000"/>
          <w:sz w:val="28"/>
          <w:szCs w:val="28"/>
        </w:rPr>
        <w:t xml:space="preserve">Обоснование соответствия организации, предлагаемой в качестве единой теплоснабжающей организации, </w:t>
      </w:r>
      <w:hyperlink r:id="rId27" w:history="1">
        <w:r>
          <w:rPr>
            <w:rStyle w:val="a3"/>
            <w:b/>
            <w:color w:val="000000"/>
            <w:szCs w:val="28"/>
          </w:rPr>
          <w:t>критериям</w:t>
        </w:r>
      </w:hyperlink>
      <w:r>
        <w:rPr>
          <w:rFonts w:ascii="Times New Roman" w:hAnsi="Times New Roman"/>
          <w:b/>
          <w:color w:val="000000"/>
          <w:sz w:val="28"/>
          <w:szCs w:val="28"/>
        </w:rPr>
        <w:t xml:space="preserve"> определения единой теплоснабжающей организации, устанавливаемым Правительством Российской Федерации</w:t>
      </w:r>
    </w:p>
    <w:p w:rsidR="001A34DF" w:rsidRDefault="001A34DF" w:rsidP="001A34DF">
      <w:pPr>
        <w:spacing w:after="0"/>
        <w:ind w:right="49" w:firstLine="708"/>
        <w:jc w:val="both"/>
        <w:rPr>
          <w:rFonts w:ascii="Times New Roman" w:eastAsia="Times New Roman" w:hAnsi="Times New Roman"/>
          <w:sz w:val="28"/>
          <w:szCs w:val="28"/>
        </w:rPr>
      </w:pPr>
      <w:proofErr w:type="spellStart"/>
      <w:r>
        <w:rPr>
          <w:rFonts w:ascii="Times New Roman" w:eastAsia="Times New Roman" w:hAnsi="Times New Roman"/>
          <w:sz w:val="28"/>
          <w:szCs w:val="28"/>
        </w:rPr>
        <w:t>Энергоснабжающая</w:t>
      </w:r>
      <w:proofErr w:type="spellEnd"/>
      <w:r>
        <w:rPr>
          <w:rFonts w:ascii="Times New Roman" w:eastAsia="Times New Roman" w:hAnsi="Times New Roman"/>
          <w:sz w:val="28"/>
          <w:szCs w:val="28"/>
        </w:rPr>
        <w:t xml:space="preserve"> (теплоснабжающая) организация – коммерческая организация независимо от организационно-правовой формы, осуществляющая продажу абонентам (потребителям) по присоединенной тепловой сети произведенной или (и) купленной тепловой энергии и теплоносителей.</w:t>
      </w:r>
    </w:p>
    <w:p w:rsidR="001A34DF" w:rsidRDefault="001A34DF" w:rsidP="001A34DF">
      <w:pPr>
        <w:spacing w:after="0"/>
        <w:ind w:right="49"/>
        <w:jc w:val="both"/>
        <w:rPr>
          <w:rFonts w:ascii="Times New Roman" w:eastAsia="Times New Roman" w:hAnsi="Times New Roman"/>
          <w:sz w:val="28"/>
          <w:szCs w:val="28"/>
        </w:rPr>
      </w:pPr>
      <w:r>
        <w:rPr>
          <w:rFonts w:ascii="Times New Roman" w:eastAsia="Times New Roman" w:hAnsi="Times New Roman"/>
          <w:sz w:val="28"/>
          <w:szCs w:val="28"/>
        </w:rPr>
        <w:tab/>
        <w:t>Решения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Постановлением РФ от 8 августа 2012 № 808 «Об организации теплоснабжения в РФ и о внесении изменений в некоторые акты Правительства РФ».</w:t>
      </w:r>
    </w:p>
    <w:p w:rsidR="001A34DF" w:rsidRDefault="001A34DF" w:rsidP="001A34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hAnsi="Times New Roman"/>
          <w:bCs/>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t xml:space="preserve">На территории сельского поселения Большой Толкай одна теплоснабжающая организация – </w:t>
      </w:r>
      <w:r w:rsidR="007D66EC">
        <w:rPr>
          <w:rFonts w:ascii="Times New Roman" w:hAnsi="Times New Roman"/>
          <w:bCs/>
          <w:sz w:val="28"/>
          <w:szCs w:val="28"/>
        </w:rPr>
        <w:t>МУПП</w:t>
      </w:r>
      <w:r>
        <w:rPr>
          <w:rFonts w:ascii="Times New Roman" w:hAnsi="Times New Roman"/>
          <w:bCs/>
          <w:sz w:val="28"/>
          <w:szCs w:val="28"/>
        </w:rPr>
        <w:t xml:space="preserve"> ЖКХ Похвистневского района.</w:t>
      </w:r>
    </w:p>
    <w:p w:rsidR="001A34DF" w:rsidRDefault="001A34DF" w:rsidP="001A34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Calibri" w:hAnsi="Times New Roman"/>
          <w:bCs/>
          <w:sz w:val="28"/>
          <w:szCs w:val="28"/>
        </w:rPr>
      </w:pPr>
    </w:p>
    <w:p w:rsidR="001A34DF" w:rsidRDefault="001A34DF" w:rsidP="001A34DF">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ГЛАВА 16. РЕЕСТР МЕРОПРИЯТИЙ СХЕМЫ ТЕПЛОСНАБЖЕНИЯ</w:t>
      </w:r>
    </w:p>
    <w:p w:rsidR="001A34DF" w:rsidRDefault="001A34DF" w:rsidP="001A34DF">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16.1. Перечень мероприятий по строительству, реконструкции, техническому перевооружению и (или) модернизации источников тепловой энергии</w:t>
      </w:r>
    </w:p>
    <w:p w:rsidR="001A34DF" w:rsidRDefault="001A34DF" w:rsidP="001A34DF">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34</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76"/>
        <w:gridCol w:w="2609"/>
        <w:gridCol w:w="1902"/>
        <w:gridCol w:w="1856"/>
        <w:gridCol w:w="2428"/>
      </w:tblGrid>
      <w:tr w:rsidR="001A34DF" w:rsidTr="007D66EC">
        <w:tc>
          <w:tcPr>
            <w:tcW w:w="817"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before="0" w:beforeAutospacing="0" w:after="0" w:afterAutospacing="0" w:line="276" w:lineRule="auto"/>
              <w:ind w:right="49"/>
              <w:jc w:val="center"/>
              <w:rPr>
                <w:b/>
                <w:color w:val="000000"/>
              </w:rPr>
            </w:pPr>
            <w:r>
              <w:rPr>
                <w:b/>
                <w:color w:val="000000"/>
              </w:rPr>
              <w:t>№ п/п</w:t>
            </w:r>
          </w:p>
        </w:tc>
        <w:tc>
          <w:tcPr>
            <w:tcW w:w="2792"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b/>
                <w:color w:val="000000"/>
              </w:rPr>
            </w:pPr>
            <w:r>
              <w:rPr>
                <w:b/>
                <w:color w:val="000000"/>
              </w:rPr>
              <w:t>Наименование мероприятия</w:t>
            </w:r>
          </w:p>
        </w:tc>
        <w:tc>
          <w:tcPr>
            <w:tcW w:w="1900"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b/>
                <w:color w:val="000000"/>
              </w:rPr>
            </w:pPr>
            <w:r>
              <w:rPr>
                <w:b/>
                <w:color w:val="000000"/>
              </w:rPr>
              <w:t>Срок реализации (начало/конец)</w:t>
            </w:r>
          </w:p>
        </w:tc>
        <w:tc>
          <w:tcPr>
            <w:tcW w:w="1878"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b/>
                <w:color w:val="000000"/>
              </w:rPr>
            </w:pPr>
            <w:r>
              <w:rPr>
                <w:b/>
                <w:color w:val="000000"/>
              </w:rPr>
              <w:t>Объем планируемых инвестиций</w:t>
            </w:r>
          </w:p>
        </w:tc>
        <w:tc>
          <w:tcPr>
            <w:tcW w:w="2644"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b/>
                <w:color w:val="000000"/>
              </w:rPr>
            </w:pPr>
            <w:r>
              <w:rPr>
                <w:b/>
                <w:color w:val="000000"/>
              </w:rPr>
              <w:t>Источники инвестиций</w:t>
            </w:r>
          </w:p>
        </w:tc>
      </w:tr>
      <w:tr w:rsidR="001A34DF" w:rsidTr="007D66EC">
        <w:trPr>
          <w:trHeight w:val="555"/>
        </w:trPr>
        <w:tc>
          <w:tcPr>
            <w:tcW w:w="817" w:type="dxa"/>
            <w:tcBorders>
              <w:top w:val="single" w:sz="12" w:space="0" w:color="auto"/>
              <w:left w:val="single" w:sz="12" w:space="0" w:color="auto"/>
              <w:bottom w:val="single" w:sz="12" w:space="0" w:color="auto"/>
              <w:right w:val="single" w:sz="12" w:space="0" w:color="auto"/>
            </w:tcBorders>
            <w:vAlign w:val="center"/>
          </w:tcPr>
          <w:p w:rsidR="001A34DF" w:rsidRDefault="001A34DF" w:rsidP="007D66EC">
            <w:pPr>
              <w:pStyle w:val="s1"/>
              <w:spacing w:before="0" w:beforeAutospacing="0" w:after="0" w:afterAutospacing="0" w:line="276" w:lineRule="auto"/>
              <w:ind w:right="49"/>
              <w:jc w:val="center"/>
              <w:rPr>
                <w:color w:val="000000"/>
              </w:rPr>
            </w:pPr>
          </w:p>
        </w:tc>
        <w:tc>
          <w:tcPr>
            <w:tcW w:w="2792" w:type="dxa"/>
            <w:tcBorders>
              <w:top w:val="single" w:sz="12" w:space="0" w:color="auto"/>
              <w:left w:val="single" w:sz="12" w:space="0" w:color="auto"/>
              <w:bottom w:val="single" w:sz="12" w:space="0" w:color="auto"/>
              <w:right w:val="single" w:sz="12" w:space="0" w:color="auto"/>
            </w:tcBorders>
            <w:vAlign w:val="center"/>
          </w:tcPr>
          <w:p w:rsidR="001A34DF" w:rsidRDefault="001A34DF" w:rsidP="007D66EC">
            <w:pPr>
              <w:spacing w:after="0"/>
              <w:ind w:right="49"/>
              <w:rPr>
                <w:rFonts w:ascii="Times New Roman" w:hAnsi="Times New Roman"/>
                <w:sz w:val="24"/>
                <w:szCs w:val="24"/>
              </w:rPr>
            </w:pPr>
          </w:p>
        </w:tc>
        <w:tc>
          <w:tcPr>
            <w:tcW w:w="1900" w:type="dxa"/>
            <w:tcBorders>
              <w:top w:val="single" w:sz="12" w:space="0" w:color="auto"/>
              <w:left w:val="single" w:sz="12" w:space="0" w:color="auto"/>
              <w:bottom w:val="single" w:sz="12" w:space="0" w:color="auto"/>
              <w:right w:val="single" w:sz="12" w:space="0" w:color="auto"/>
            </w:tcBorders>
            <w:vAlign w:val="center"/>
          </w:tcPr>
          <w:p w:rsidR="001A34DF" w:rsidRDefault="001A34DF" w:rsidP="007D66EC">
            <w:pPr>
              <w:spacing w:after="0"/>
              <w:ind w:right="49"/>
              <w:jc w:val="center"/>
              <w:rPr>
                <w:rFonts w:ascii="Times New Roman" w:hAnsi="Times New Roman"/>
                <w:sz w:val="24"/>
                <w:szCs w:val="24"/>
              </w:rPr>
            </w:pPr>
          </w:p>
        </w:tc>
        <w:tc>
          <w:tcPr>
            <w:tcW w:w="1878" w:type="dxa"/>
            <w:tcBorders>
              <w:top w:val="single" w:sz="12" w:space="0" w:color="auto"/>
              <w:left w:val="single" w:sz="12" w:space="0" w:color="auto"/>
              <w:bottom w:val="single" w:sz="12" w:space="0" w:color="auto"/>
              <w:right w:val="single" w:sz="12" w:space="0" w:color="auto"/>
            </w:tcBorders>
            <w:vAlign w:val="center"/>
          </w:tcPr>
          <w:p w:rsidR="001A34DF" w:rsidRDefault="001A34DF" w:rsidP="007D66EC">
            <w:pPr>
              <w:spacing w:after="0"/>
              <w:ind w:right="49"/>
              <w:jc w:val="center"/>
              <w:rPr>
                <w:rFonts w:ascii="Times New Roman" w:hAnsi="Times New Roman"/>
                <w:sz w:val="24"/>
                <w:szCs w:val="24"/>
              </w:rPr>
            </w:pPr>
          </w:p>
        </w:tc>
        <w:tc>
          <w:tcPr>
            <w:tcW w:w="2644" w:type="dxa"/>
            <w:tcBorders>
              <w:top w:val="single" w:sz="12" w:space="0" w:color="auto"/>
              <w:left w:val="single" w:sz="12" w:space="0" w:color="auto"/>
              <w:bottom w:val="single" w:sz="12" w:space="0" w:color="auto"/>
              <w:right w:val="single" w:sz="12" w:space="0" w:color="auto"/>
            </w:tcBorders>
            <w:vAlign w:val="center"/>
          </w:tcPr>
          <w:p w:rsidR="001A34DF" w:rsidRDefault="001A34DF" w:rsidP="007D66EC">
            <w:pPr>
              <w:spacing w:after="0"/>
              <w:ind w:right="49"/>
              <w:jc w:val="center"/>
              <w:rPr>
                <w:rFonts w:ascii="Times New Roman" w:hAnsi="Times New Roman"/>
                <w:sz w:val="24"/>
                <w:szCs w:val="24"/>
              </w:rPr>
            </w:pPr>
          </w:p>
        </w:tc>
      </w:tr>
    </w:tbl>
    <w:p w:rsidR="001A34DF" w:rsidRDefault="001A34DF" w:rsidP="001A34DF">
      <w:pPr>
        <w:pStyle w:val="s1"/>
        <w:shd w:val="clear" w:color="auto" w:fill="FFFFFF"/>
        <w:spacing w:before="0" w:beforeAutospacing="0" w:after="0" w:afterAutospacing="0" w:line="276" w:lineRule="auto"/>
        <w:ind w:right="49"/>
        <w:rPr>
          <w:b/>
          <w:color w:val="000000"/>
          <w:sz w:val="28"/>
          <w:szCs w:val="28"/>
        </w:rPr>
      </w:pPr>
    </w:p>
    <w:p w:rsidR="001A34DF" w:rsidRDefault="001A34DF" w:rsidP="001A34DF">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16.2. Перечень мероприятий по строительству, реконструкции, техническому перевооружению и (или) модернизации тепловых сетей и сооружений на них</w:t>
      </w:r>
    </w:p>
    <w:p w:rsidR="001A34DF" w:rsidRDefault="001A34DF" w:rsidP="001A34DF">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35</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63"/>
        <w:gridCol w:w="2789"/>
        <w:gridCol w:w="1995"/>
        <w:gridCol w:w="1889"/>
        <w:gridCol w:w="2235"/>
      </w:tblGrid>
      <w:tr w:rsidR="001A34DF" w:rsidTr="007D66EC">
        <w:tc>
          <w:tcPr>
            <w:tcW w:w="675" w:type="dxa"/>
            <w:tcBorders>
              <w:top w:val="single" w:sz="12" w:space="0" w:color="auto"/>
              <w:left w:val="single" w:sz="12" w:space="0" w:color="auto"/>
              <w:bottom w:val="single" w:sz="12" w:space="0" w:color="auto"/>
              <w:right w:val="single" w:sz="12" w:space="0" w:color="auto"/>
            </w:tcBorders>
            <w:hideMark/>
          </w:tcPr>
          <w:p w:rsidR="001A34DF" w:rsidRDefault="001A34DF" w:rsidP="007D66EC">
            <w:pPr>
              <w:pStyle w:val="s1"/>
              <w:spacing w:beforeAutospacing="0" w:after="0" w:afterAutospacing="0" w:line="276" w:lineRule="auto"/>
              <w:ind w:right="49"/>
              <w:jc w:val="center"/>
              <w:rPr>
                <w:b/>
                <w:color w:val="000000"/>
              </w:rPr>
            </w:pPr>
            <w:r>
              <w:rPr>
                <w:b/>
                <w:color w:val="000000"/>
              </w:rPr>
              <w:t>№ п/п</w:t>
            </w:r>
          </w:p>
        </w:tc>
        <w:tc>
          <w:tcPr>
            <w:tcW w:w="2977"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b/>
                <w:color w:val="000000"/>
              </w:rPr>
            </w:pPr>
            <w:r>
              <w:rPr>
                <w:b/>
                <w:color w:val="000000"/>
              </w:rPr>
              <w:t>Наименование мероприятия</w:t>
            </w:r>
          </w:p>
        </w:tc>
        <w:tc>
          <w:tcPr>
            <w:tcW w:w="2090"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b/>
                <w:color w:val="000000"/>
              </w:rPr>
            </w:pPr>
            <w:r>
              <w:rPr>
                <w:b/>
                <w:color w:val="000000"/>
              </w:rPr>
              <w:t>Срок реализации</w:t>
            </w:r>
          </w:p>
        </w:tc>
        <w:tc>
          <w:tcPr>
            <w:tcW w:w="1914"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b/>
                <w:color w:val="000000"/>
              </w:rPr>
            </w:pPr>
            <w:r>
              <w:rPr>
                <w:b/>
                <w:color w:val="000000"/>
              </w:rPr>
              <w:t>Объем планируемых инвестиций</w:t>
            </w:r>
          </w:p>
        </w:tc>
        <w:tc>
          <w:tcPr>
            <w:tcW w:w="2375"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b/>
                <w:color w:val="000000"/>
              </w:rPr>
            </w:pPr>
            <w:r>
              <w:rPr>
                <w:b/>
                <w:color w:val="000000"/>
              </w:rPr>
              <w:t>Источники инвестиций</w:t>
            </w:r>
          </w:p>
        </w:tc>
      </w:tr>
      <w:tr w:rsidR="001A34DF" w:rsidTr="007D66EC">
        <w:tc>
          <w:tcPr>
            <w:tcW w:w="675" w:type="dxa"/>
            <w:tcBorders>
              <w:top w:val="single" w:sz="12" w:space="0" w:color="auto"/>
              <w:left w:val="single" w:sz="12" w:space="0" w:color="auto"/>
              <w:bottom w:val="single" w:sz="12" w:space="0" w:color="auto"/>
              <w:right w:val="single" w:sz="12" w:space="0" w:color="auto"/>
            </w:tcBorders>
            <w:vAlign w:val="center"/>
          </w:tcPr>
          <w:p w:rsidR="001A34DF" w:rsidRDefault="001A34DF" w:rsidP="007D66EC">
            <w:pPr>
              <w:pStyle w:val="s1"/>
              <w:spacing w:before="0" w:beforeAutospacing="0" w:after="0" w:afterAutospacing="0" w:line="276" w:lineRule="auto"/>
              <w:ind w:right="49"/>
              <w:jc w:val="center"/>
              <w:rPr>
                <w:color w:val="000000"/>
              </w:rPr>
            </w:pPr>
          </w:p>
        </w:tc>
        <w:tc>
          <w:tcPr>
            <w:tcW w:w="2977" w:type="dxa"/>
            <w:tcBorders>
              <w:top w:val="single" w:sz="12" w:space="0" w:color="auto"/>
              <w:left w:val="single" w:sz="12" w:space="0" w:color="auto"/>
              <w:bottom w:val="single" w:sz="12" w:space="0" w:color="auto"/>
              <w:right w:val="single" w:sz="12" w:space="0" w:color="auto"/>
            </w:tcBorders>
            <w:vAlign w:val="center"/>
          </w:tcPr>
          <w:p w:rsidR="001A34DF" w:rsidRDefault="001A34DF" w:rsidP="007D66EC">
            <w:pPr>
              <w:spacing w:after="0"/>
              <w:ind w:right="49"/>
              <w:contextualSpacing/>
              <w:rPr>
                <w:rFonts w:ascii="Times New Roman" w:hAnsi="Times New Roman"/>
                <w:sz w:val="24"/>
                <w:szCs w:val="24"/>
                <w:lang w:eastAsia="en-US"/>
              </w:rPr>
            </w:pPr>
          </w:p>
        </w:tc>
        <w:tc>
          <w:tcPr>
            <w:tcW w:w="2090" w:type="dxa"/>
            <w:tcBorders>
              <w:top w:val="single" w:sz="12" w:space="0" w:color="auto"/>
              <w:left w:val="single" w:sz="12" w:space="0" w:color="auto"/>
              <w:bottom w:val="single" w:sz="12" w:space="0" w:color="auto"/>
              <w:right w:val="single" w:sz="12" w:space="0" w:color="auto"/>
            </w:tcBorders>
            <w:vAlign w:val="center"/>
          </w:tcPr>
          <w:p w:rsidR="001A34DF" w:rsidRDefault="001A34DF" w:rsidP="007D66EC">
            <w:pPr>
              <w:spacing w:after="0"/>
              <w:ind w:right="49"/>
              <w:jc w:val="center"/>
              <w:rPr>
                <w:rFonts w:ascii="Times New Roman" w:hAnsi="Times New Roman"/>
                <w:sz w:val="24"/>
                <w:szCs w:val="24"/>
              </w:rPr>
            </w:pPr>
          </w:p>
        </w:tc>
        <w:tc>
          <w:tcPr>
            <w:tcW w:w="1914" w:type="dxa"/>
            <w:tcBorders>
              <w:top w:val="single" w:sz="12" w:space="0" w:color="auto"/>
              <w:left w:val="single" w:sz="12" w:space="0" w:color="auto"/>
              <w:bottom w:val="single" w:sz="12" w:space="0" w:color="auto"/>
              <w:right w:val="single" w:sz="12" w:space="0" w:color="auto"/>
            </w:tcBorders>
            <w:vAlign w:val="center"/>
          </w:tcPr>
          <w:p w:rsidR="001A34DF" w:rsidRDefault="001A34DF" w:rsidP="007D66EC">
            <w:pPr>
              <w:spacing w:after="0"/>
              <w:ind w:right="49"/>
              <w:jc w:val="center"/>
              <w:rPr>
                <w:rFonts w:ascii="Times New Roman" w:hAnsi="Times New Roman"/>
                <w:sz w:val="24"/>
                <w:szCs w:val="24"/>
              </w:rPr>
            </w:pPr>
          </w:p>
        </w:tc>
        <w:tc>
          <w:tcPr>
            <w:tcW w:w="2375" w:type="dxa"/>
            <w:tcBorders>
              <w:top w:val="single" w:sz="12" w:space="0" w:color="auto"/>
              <w:left w:val="single" w:sz="12" w:space="0" w:color="auto"/>
              <w:bottom w:val="single" w:sz="12" w:space="0" w:color="auto"/>
              <w:right w:val="single" w:sz="12" w:space="0" w:color="auto"/>
            </w:tcBorders>
          </w:tcPr>
          <w:p w:rsidR="001A34DF" w:rsidRDefault="001A34DF" w:rsidP="007D66EC">
            <w:pPr>
              <w:spacing w:after="0"/>
              <w:ind w:right="49"/>
              <w:jc w:val="center"/>
              <w:rPr>
                <w:rFonts w:ascii="Times New Roman" w:hAnsi="Times New Roman"/>
                <w:sz w:val="24"/>
                <w:szCs w:val="24"/>
              </w:rPr>
            </w:pPr>
          </w:p>
        </w:tc>
      </w:tr>
    </w:tbl>
    <w:p w:rsidR="001A34DF" w:rsidRDefault="001A34DF" w:rsidP="001A34DF">
      <w:pPr>
        <w:pStyle w:val="s1"/>
        <w:shd w:val="clear" w:color="auto" w:fill="FFFFFF"/>
        <w:spacing w:before="0" w:beforeAutospacing="0" w:after="0" w:afterAutospacing="0" w:line="276" w:lineRule="auto"/>
        <w:ind w:right="49"/>
        <w:rPr>
          <w:b/>
          <w:color w:val="000000"/>
          <w:sz w:val="28"/>
          <w:szCs w:val="28"/>
        </w:rPr>
      </w:pPr>
    </w:p>
    <w:p w:rsidR="001A34DF" w:rsidRDefault="001A34DF" w:rsidP="001A34DF">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p w:rsidR="001A34DF" w:rsidRDefault="001A34DF" w:rsidP="001A34DF">
      <w:pPr>
        <w:pStyle w:val="s1"/>
        <w:shd w:val="clear" w:color="auto" w:fill="FFFFFF"/>
        <w:spacing w:before="0" w:beforeAutospacing="0" w:after="0" w:afterAutospacing="0" w:line="276" w:lineRule="auto"/>
        <w:ind w:right="49"/>
        <w:jc w:val="right"/>
        <w:rPr>
          <w:color w:val="000000"/>
          <w:sz w:val="28"/>
          <w:szCs w:val="28"/>
        </w:rPr>
      </w:pPr>
      <w:r>
        <w:rPr>
          <w:color w:val="000000"/>
          <w:sz w:val="28"/>
          <w:szCs w:val="28"/>
        </w:rPr>
        <w:t>Таблица 36</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63"/>
        <w:gridCol w:w="2934"/>
        <w:gridCol w:w="1849"/>
        <w:gridCol w:w="1889"/>
        <w:gridCol w:w="2236"/>
      </w:tblGrid>
      <w:tr w:rsidR="001A34DF" w:rsidTr="001A34DF">
        <w:tc>
          <w:tcPr>
            <w:tcW w:w="667"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before="0" w:beforeAutospacing="0" w:after="0" w:afterAutospacing="0" w:line="276" w:lineRule="auto"/>
              <w:ind w:right="49"/>
              <w:jc w:val="center"/>
              <w:rPr>
                <w:b/>
                <w:bCs/>
                <w:color w:val="000000"/>
              </w:rPr>
            </w:pPr>
            <w:r>
              <w:rPr>
                <w:b/>
                <w:bCs/>
                <w:color w:val="000000"/>
              </w:rPr>
              <w:t>№ п/п</w:t>
            </w:r>
          </w:p>
        </w:tc>
        <w:tc>
          <w:tcPr>
            <w:tcW w:w="3002"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b/>
                <w:bCs/>
                <w:color w:val="000000"/>
              </w:rPr>
            </w:pPr>
            <w:r>
              <w:rPr>
                <w:b/>
                <w:bCs/>
                <w:color w:val="000000"/>
              </w:rPr>
              <w:t>Наименование мероприятия</w:t>
            </w:r>
          </w:p>
        </w:tc>
        <w:tc>
          <w:tcPr>
            <w:tcW w:w="1869"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b/>
                <w:bCs/>
                <w:color w:val="000000"/>
              </w:rPr>
            </w:pPr>
            <w:r>
              <w:rPr>
                <w:b/>
                <w:bCs/>
                <w:color w:val="000000"/>
              </w:rPr>
              <w:t>Срок реализации</w:t>
            </w:r>
          </w:p>
        </w:tc>
        <w:tc>
          <w:tcPr>
            <w:tcW w:w="1897"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b/>
                <w:bCs/>
                <w:color w:val="000000"/>
              </w:rPr>
            </w:pPr>
            <w:r>
              <w:rPr>
                <w:b/>
                <w:bCs/>
                <w:color w:val="000000"/>
              </w:rPr>
              <w:t>Объем планируемых инвестиций</w:t>
            </w:r>
          </w:p>
        </w:tc>
        <w:tc>
          <w:tcPr>
            <w:tcW w:w="2279"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b/>
                <w:bCs/>
                <w:color w:val="000000"/>
              </w:rPr>
            </w:pPr>
            <w:r>
              <w:rPr>
                <w:b/>
                <w:bCs/>
                <w:color w:val="000000"/>
              </w:rPr>
              <w:t>Источники инвестиций</w:t>
            </w:r>
          </w:p>
        </w:tc>
      </w:tr>
      <w:tr w:rsidR="001A34DF" w:rsidTr="001A34DF">
        <w:tc>
          <w:tcPr>
            <w:tcW w:w="667" w:type="dxa"/>
            <w:tcBorders>
              <w:top w:val="single" w:sz="12" w:space="0" w:color="auto"/>
              <w:left w:val="single" w:sz="12" w:space="0" w:color="auto"/>
              <w:bottom w:val="single" w:sz="12" w:space="0" w:color="auto"/>
              <w:right w:val="single" w:sz="12" w:space="0" w:color="auto"/>
            </w:tcBorders>
          </w:tcPr>
          <w:p w:rsidR="001A34DF" w:rsidRDefault="001A34DF" w:rsidP="007D66EC">
            <w:pPr>
              <w:pStyle w:val="s1"/>
              <w:spacing w:line="276" w:lineRule="auto"/>
              <w:ind w:right="49"/>
              <w:jc w:val="center"/>
              <w:rPr>
                <w:color w:val="000000"/>
              </w:rPr>
            </w:pPr>
          </w:p>
        </w:tc>
        <w:tc>
          <w:tcPr>
            <w:tcW w:w="3002" w:type="dxa"/>
            <w:tcBorders>
              <w:top w:val="single" w:sz="12" w:space="0" w:color="auto"/>
              <w:left w:val="single" w:sz="12" w:space="0" w:color="auto"/>
              <w:bottom w:val="single" w:sz="12" w:space="0" w:color="auto"/>
              <w:right w:val="single" w:sz="12" w:space="0" w:color="auto"/>
            </w:tcBorders>
            <w:hideMark/>
          </w:tcPr>
          <w:p w:rsidR="001A34DF" w:rsidRDefault="001A34DF" w:rsidP="007D66EC">
            <w:pPr>
              <w:pStyle w:val="s1"/>
              <w:spacing w:line="276" w:lineRule="auto"/>
              <w:ind w:right="49"/>
              <w:jc w:val="center"/>
              <w:rPr>
                <w:color w:val="000000"/>
              </w:rPr>
            </w:pPr>
            <w:r>
              <w:rPr>
                <w:color w:val="000000"/>
              </w:rPr>
              <w:t>-</w:t>
            </w:r>
          </w:p>
        </w:tc>
        <w:tc>
          <w:tcPr>
            <w:tcW w:w="1869" w:type="dxa"/>
            <w:tcBorders>
              <w:top w:val="single" w:sz="12" w:space="0" w:color="auto"/>
              <w:left w:val="single" w:sz="12" w:space="0" w:color="auto"/>
              <w:bottom w:val="single" w:sz="12" w:space="0" w:color="auto"/>
              <w:right w:val="single" w:sz="12" w:space="0" w:color="auto"/>
            </w:tcBorders>
            <w:hideMark/>
          </w:tcPr>
          <w:p w:rsidR="001A34DF" w:rsidRDefault="001A34DF" w:rsidP="007D66EC">
            <w:pPr>
              <w:pStyle w:val="s1"/>
              <w:spacing w:line="276" w:lineRule="auto"/>
              <w:ind w:right="49"/>
              <w:jc w:val="center"/>
              <w:rPr>
                <w:color w:val="000000"/>
              </w:rPr>
            </w:pPr>
            <w:r>
              <w:rPr>
                <w:color w:val="000000"/>
              </w:rPr>
              <w:t>-</w:t>
            </w:r>
          </w:p>
        </w:tc>
        <w:tc>
          <w:tcPr>
            <w:tcW w:w="1897" w:type="dxa"/>
            <w:tcBorders>
              <w:top w:val="single" w:sz="12" w:space="0" w:color="auto"/>
              <w:left w:val="single" w:sz="12" w:space="0" w:color="auto"/>
              <w:bottom w:val="single" w:sz="12" w:space="0" w:color="auto"/>
              <w:right w:val="single" w:sz="12" w:space="0" w:color="auto"/>
            </w:tcBorders>
            <w:hideMark/>
          </w:tcPr>
          <w:p w:rsidR="001A34DF" w:rsidRDefault="001A34DF" w:rsidP="007D66EC">
            <w:pPr>
              <w:pStyle w:val="s1"/>
              <w:spacing w:line="276" w:lineRule="auto"/>
              <w:ind w:right="49"/>
              <w:jc w:val="center"/>
              <w:rPr>
                <w:color w:val="000000"/>
              </w:rPr>
            </w:pPr>
            <w:r>
              <w:rPr>
                <w:color w:val="000000"/>
              </w:rPr>
              <w:t>-</w:t>
            </w:r>
          </w:p>
        </w:tc>
        <w:tc>
          <w:tcPr>
            <w:tcW w:w="2279" w:type="dxa"/>
            <w:tcBorders>
              <w:top w:val="single" w:sz="12" w:space="0" w:color="auto"/>
              <w:left w:val="single" w:sz="12" w:space="0" w:color="auto"/>
              <w:bottom w:val="single" w:sz="12" w:space="0" w:color="auto"/>
              <w:right w:val="single" w:sz="12" w:space="0" w:color="auto"/>
            </w:tcBorders>
            <w:hideMark/>
          </w:tcPr>
          <w:p w:rsidR="001A34DF" w:rsidRDefault="001A34DF" w:rsidP="007D66EC">
            <w:pPr>
              <w:pStyle w:val="s1"/>
              <w:spacing w:line="276" w:lineRule="auto"/>
              <w:ind w:right="49"/>
              <w:jc w:val="center"/>
              <w:rPr>
                <w:color w:val="000000"/>
              </w:rPr>
            </w:pPr>
            <w:r>
              <w:rPr>
                <w:color w:val="000000"/>
              </w:rPr>
              <w:t>-</w:t>
            </w:r>
          </w:p>
        </w:tc>
      </w:tr>
    </w:tbl>
    <w:p w:rsidR="001A34DF" w:rsidRDefault="001A34DF" w:rsidP="001A34DF">
      <w:pPr>
        <w:spacing w:after="0"/>
        <w:ind w:right="49"/>
        <w:jc w:val="center"/>
        <w:rPr>
          <w:rFonts w:ascii="Times New Roman" w:hAnsi="Times New Roman"/>
          <w:b/>
          <w:color w:val="000000"/>
          <w:sz w:val="28"/>
          <w:szCs w:val="28"/>
          <w:shd w:val="clear" w:color="auto" w:fill="FFFFFF"/>
        </w:rPr>
      </w:pPr>
    </w:p>
    <w:p w:rsidR="001A34DF" w:rsidRDefault="001A34DF" w:rsidP="001A34DF">
      <w:pPr>
        <w:spacing w:after="0"/>
        <w:ind w:right="49"/>
        <w:jc w:val="center"/>
        <w:rPr>
          <w:rFonts w:ascii="Times New Roman" w:hAnsi="Times New Roman"/>
          <w:b/>
          <w:color w:val="000000"/>
          <w:sz w:val="28"/>
          <w:szCs w:val="28"/>
          <w:shd w:val="clear" w:color="auto" w:fill="FFFFFF"/>
          <w:lang w:eastAsia="en-US"/>
        </w:rPr>
      </w:pPr>
      <w:r>
        <w:rPr>
          <w:rFonts w:ascii="Times New Roman" w:hAnsi="Times New Roman"/>
          <w:b/>
          <w:color w:val="000000"/>
          <w:sz w:val="28"/>
          <w:szCs w:val="28"/>
          <w:shd w:val="clear" w:color="auto" w:fill="FFFFFF"/>
        </w:rPr>
        <w:t>ГЛАВА 17. ЗАМЕЧАНИЯ И ПРЕДЛОЖЕНИЯ К ПРОЕКТУ СХЕМЫ ТЕПЛОСНАБЖЕНИЯ</w:t>
      </w:r>
    </w:p>
    <w:p w:rsidR="001A34DF" w:rsidRDefault="001A34DF" w:rsidP="001A34DF">
      <w:pPr>
        <w:pStyle w:val="s1"/>
        <w:shd w:val="clear" w:color="auto" w:fill="FFFFFF"/>
        <w:spacing w:before="0" w:beforeAutospacing="0" w:after="0" w:afterAutospacing="0" w:line="276" w:lineRule="auto"/>
        <w:ind w:right="49"/>
        <w:jc w:val="center"/>
        <w:rPr>
          <w:b/>
          <w:color w:val="000000"/>
          <w:sz w:val="28"/>
          <w:szCs w:val="28"/>
        </w:rPr>
      </w:pPr>
      <w:r>
        <w:rPr>
          <w:b/>
          <w:color w:val="000000"/>
          <w:sz w:val="28"/>
          <w:szCs w:val="28"/>
        </w:rPr>
        <w:t>17.1. Перечень всех замечаний и предложений, поступивших при разработке, утверждении и актуализации схемы теплоснабжения</w:t>
      </w:r>
    </w:p>
    <w:p w:rsidR="001A34DF" w:rsidRDefault="001A34DF" w:rsidP="001A34DF">
      <w:pPr>
        <w:pStyle w:val="s1"/>
        <w:shd w:val="clear" w:color="auto" w:fill="FFFFFF"/>
        <w:spacing w:before="0" w:beforeAutospacing="0" w:after="0" w:afterAutospacing="0" w:line="276" w:lineRule="auto"/>
        <w:ind w:right="49"/>
        <w:jc w:val="center"/>
        <w:rPr>
          <w:b/>
          <w:color w:val="000000"/>
          <w:sz w:val="28"/>
          <w:szCs w:val="28"/>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9"/>
        <w:gridCol w:w="5791"/>
        <w:gridCol w:w="3191"/>
      </w:tblGrid>
      <w:tr w:rsidR="001A34DF" w:rsidTr="007D66EC">
        <w:tc>
          <w:tcPr>
            <w:tcW w:w="540"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color w:val="000000"/>
              </w:rPr>
            </w:pPr>
            <w:r>
              <w:rPr>
                <w:color w:val="000000"/>
              </w:rPr>
              <w:t>№ п/п</w:t>
            </w:r>
          </w:p>
        </w:tc>
        <w:tc>
          <w:tcPr>
            <w:tcW w:w="6064"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color w:val="000000"/>
              </w:rPr>
            </w:pPr>
            <w:r>
              <w:rPr>
                <w:color w:val="000000"/>
              </w:rPr>
              <w:t>Замечания и предложения</w:t>
            </w:r>
          </w:p>
        </w:tc>
        <w:tc>
          <w:tcPr>
            <w:tcW w:w="3300"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pStyle w:val="s1"/>
              <w:spacing w:line="276" w:lineRule="auto"/>
              <w:ind w:right="49"/>
              <w:jc w:val="center"/>
              <w:rPr>
                <w:color w:val="000000"/>
              </w:rPr>
            </w:pPr>
            <w:r>
              <w:rPr>
                <w:color w:val="000000"/>
              </w:rPr>
              <w:t>Примечание</w:t>
            </w:r>
          </w:p>
        </w:tc>
      </w:tr>
      <w:tr w:rsidR="001A34DF" w:rsidTr="007D66EC">
        <w:tc>
          <w:tcPr>
            <w:tcW w:w="540" w:type="dxa"/>
            <w:tcBorders>
              <w:top w:val="single" w:sz="1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6064" w:type="dxa"/>
            <w:tcBorders>
              <w:top w:val="single" w:sz="1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3300" w:type="dxa"/>
            <w:tcBorders>
              <w:top w:val="single" w:sz="1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r>
      <w:tr w:rsidR="001A34DF" w:rsidTr="007D66EC">
        <w:tc>
          <w:tcPr>
            <w:tcW w:w="540"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r>
      <w:tr w:rsidR="001A34DF" w:rsidTr="007D66EC">
        <w:tc>
          <w:tcPr>
            <w:tcW w:w="540"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r>
      <w:tr w:rsidR="001A34DF" w:rsidTr="007D66EC">
        <w:tc>
          <w:tcPr>
            <w:tcW w:w="540"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r>
      <w:tr w:rsidR="001A34DF" w:rsidTr="007D66EC">
        <w:tc>
          <w:tcPr>
            <w:tcW w:w="540"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r>
      <w:tr w:rsidR="001A34DF" w:rsidTr="007D66EC">
        <w:tc>
          <w:tcPr>
            <w:tcW w:w="540"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r>
      <w:tr w:rsidR="001A34DF" w:rsidTr="007D66EC">
        <w:tc>
          <w:tcPr>
            <w:tcW w:w="540"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6064"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c>
          <w:tcPr>
            <w:tcW w:w="3300" w:type="dxa"/>
            <w:tcBorders>
              <w:top w:val="single" w:sz="2" w:space="0" w:color="auto"/>
              <w:left w:val="single" w:sz="12" w:space="0" w:color="auto"/>
              <w:bottom w:val="single" w:sz="2" w:space="0" w:color="auto"/>
              <w:right w:val="single" w:sz="12" w:space="0" w:color="auto"/>
            </w:tcBorders>
          </w:tcPr>
          <w:p w:rsidR="001A34DF" w:rsidRDefault="001A34DF" w:rsidP="007D66EC">
            <w:pPr>
              <w:pStyle w:val="s1"/>
              <w:spacing w:line="276" w:lineRule="auto"/>
              <w:ind w:right="49"/>
              <w:jc w:val="both"/>
              <w:rPr>
                <w:color w:val="000000"/>
              </w:rPr>
            </w:pPr>
          </w:p>
        </w:tc>
      </w:tr>
      <w:tr w:rsidR="001A34DF" w:rsidTr="007D66EC">
        <w:tc>
          <w:tcPr>
            <w:tcW w:w="540" w:type="dxa"/>
            <w:tcBorders>
              <w:top w:val="single" w:sz="2" w:space="0" w:color="auto"/>
              <w:left w:val="single" w:sz="12" w:space="0" w:color="auto"/>
              <w:bottom w:val="single" w:sz="12" w:space="0" w:color="auto"/>
              <w:right w:val="single" w:sz="12" w:space="0" w:color="auto"/>
            </w:tcBorders>
          </w:tcPr>
          <w:p w:rsidR="001A34DF" w:rsidRDefault="001A34DF" w:rsidP="007D66EC">
            <w:pPr>
              <w:pStyle w:val="s1"/>
              <w:spacing w:line="276" w:lineRule="auto"/>
              <w:ind w:right="49"/>
              <w:jc w:val="both"/>
              <w:rPr>
                <w:color w:val="000000"/>
              </w:rPr>
            </w:pPr>
          </w:p>
        </w:tc>
        <w:tc>
          <w:tcPr>
            <w:tcW w:w="6064" w:type="dxa"/>
            <w:tcBorders>
              <w:top w:val="single" w:sz="2" w:space="0" w:color="auto"/>
              <w:left w:val="single" w:sz="12" w:space="0" w:color="auto"/>
              <w:bottom w:val="single" w:sz="12" w:space="0" w:color="auto"/>
              <w:right w:val="single" w:sz="12" w:space="0" w:color="auto"/>
            </w:tcBorders>
          </w:tcPr>
          <w:p w:rsidR="001A34DF" w:rsidRDefault="001A34DF" w:rsidP="007D66EC">
            <w:pPr>
              <w:pStyle w:val="s1"/>
              <w:spacing w:line="276" w:lineRule="auto"/>
              <w:ind w:right="49"/>
              <w:jc w:val="both"/>
              <w:rPr>
                <w:color w:val="000000"/>
              </w:rPr>
            </w:pPr>
          </w:p>
        </w:tc>
        <w:tc>
          <w:tcPr>
            <w:tcW w:w="3300" w:type="dxa"/>
            <w:tcBorders>
              <w:top w:val="single" w:sz="2" w:space="0" w:color="auto"/>
              <w:left w:val="single" w:sz="12" w:space="0" w:color="auto"/>
              <w:bottom w:val="single" w:sz="12" w:space="0" w:color="auto"/>
              <w:right w:val="single" w:sz="12" w:space="0" w:color="auto"/>
            </w:tcBorders>
          </w:tcPr>
          <w:p w:rsidR="001A34DF" w:rsidRDefault="001A34DF" w:rsidP="007D66EC">
            <w:pPr>
              <w:pStyle w:val="s1"/>
              <w:spacing w:line="276" w:lineRule="auto"/>
              <w:ind w:right="49"/>
              <w:jc w:val="both"/>
              <w:rPr>
                <w:color w:val="000000"/>
              </w:rPr>
            </w:pPr>
          </w:p>
        </w:tc>
      </w:tr>
    </w:tbl>
    <w:p w:rsidR="001A34DF" w:rsidRDefault="001A34DF" w:rsidP="001A34DF">
      <w:pPr>
        <w:pStyle w:val="s1"/>
        <w:shd w:val="clear" w:color="auto" w:fill="FFFFFF"/>
        <w:spacing w:before="0" w:beforeAutospacing="0" w:after="0" w:afterAutospacing="0" w:line="276" w:lineRule="auto"/>
        <w:ind w:right="49"/>
        <w:jc w:val="center"/>
        <w:rPr>
          <w:b/>
          <w:color w:val="000000"/>
          <w:sz w:val="28"/>
          <w:szCs w:val="28"/>
        </w:rPr>
      </w:pPr>
    </w:p>
    <w:p w:rsidR="001A34DF" w:rsidRDefault="001A34DF" w:rsidP="001A34DF">
      <w:pPr>
        <w:pStyle w:val="s1"/>
        <w:shd w:val="clear" w:color="auto" w:fill="FFFFFF"/>
        <w:spacing w:before="0" w:beforeAutospacing="0" w:after="0" w:afterAutospacing="0" w:line="276" w:lineRule="auto"/>
        <w:ind w:right="51"/>
        <w:contextualSpacing/>
        <w:jc w:val="center"/>
        <w:rPr>
          <w:b/>
          <w:color w:val="000000"/>
          <w:sz w:val="28"/>
          <w:szCs w:val="28"/>
        </w:rPr>
      </w:pPr>
      <w:r>
        <w:rPr>
          <w:b/>
          <w:color w:val="000000"/>
          <w:sz w:val="28"/>
          <w:szCs w:val="28"/>
        </w:rPr>
        <w:t>17.2.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p>
    <w:p w:rsidR="001A34DF" w:rsidRDefault="001A34DF" w:rsidP="001A34DF">
      <w:pPr>
        <w:pStyle w:val="s1"/>
        <w:shd w:val="clear" w:color="auto" w:fill="FFFFFF"/>
        <w:spacing w:before="0" w:beforeAutospacing="0" w:after="0" w:afterAutospacing="0" w:line="276" w:lineRule="auto"/>
        <w:ind w:right="51"/>
        <w:contextualSpacing/>
        <w:jc w:val="both"/>
        <w:rPr>
          <w:color w:val="000000"/>
          <w:sz w:val="28"/>
          <w:szCs w:val="28"/>
        </w:rPr>
      </w:pPr>
      <w:r>
        <w:rPr>
          <w:color w:val="22272F"/>
          <w:sz w:val="23"/>
          <w:szCs w:val="23"/>
        </w:rPr>
        <w:tab/>
      </w:r>
      <w:r>
        <w:rPr>
          <w:color w:val="000000"/>
          <w:sz w:val="28"/>
          <w:szCs w:val="28"/>
        </w:rPr>
        <w:t xml:space="preserve">Актуализация схемы теплоснабжения производилась на основании </w:t>
      </w:r>
      <w:r>
        <w:rPr>
          <w:color w:val="000000"/>
          <w:sz w:val="28"/>
          <w:szCs w:val="28"/>
          <w:shd w:val="clear" w:color="auto" w:fill="FFFFFF"/>
        </w:rPr>
        <w:t>Постановления Правительства РФ от 22 февраля 2012 г. № 154 «О требованиях к схемам теплоснабжения, порядку их разработки и утверждения» с изменениями от 16 марта 2019 г.</w:t>
      </w:r>
    </w:p>
    <w:p w:rsidR="001A34DF" w:rsidRDefault="001A34DF" w:rsidP="001A34DF">
      <w:pPr>
        <w:tabs>
          <w:tab w:val="left" w:pos="1785"/>
        </w:tabs>
        <w:ind w:right="51"/>
        <w:contextualSpacing/>
        <w:jc w:val="center"/>
        <w:rPr>
          <w:rFonts w:ascii="Times New Roman" w:hAnsi="Times New Roman"/>
          <w:b/>
          <w:color w:val="000000"/>
          <w:sz w:val="28"/>
          <w:szCs w:val="28"/>
          <w:shd w:val="clear" w:color="auto" w:fill="FFFFFF"/>
        </w:rPr>
      </w:pPr>
    </w:p>
    <w:p w:rsidR="001A34DF" w:rsidRDefault="001A34DF" w:rsidP="001A34DF">
      <w:pPr>
        <w:tabs>
          <w:tab w:val="left" w:pos="1785"/>
        </w:tabs>
        <w:ind w:right="51"/>
        <w:contextualSpacing/>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ГЛАВА 18. СВОДНЫЙ ТОМ ИЗМЕНЕНИЙ, ВЫПОЛНЕННЫХ В ДОРАБОТАННОЙ И (ИЛИ) АКТУАЛИЗИРОВАННОЙ СХЕМЕ ТЕПЛОСНАБЖЕНИЯ</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67"/>
        <w:gridCol w:w="4804"/>
      </w:tblGrid>
      <w:tr w:rsidR="001A34DF" w:rsidTr="007D66EC">
        <w:tc>
          <w:tcPr>
            <w:tcW w:w="4928"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tabs>
                <w:tab w:val="left" w:pos="1785"/>
              </w:tabs>
              <w:spacing w:after="0"/>
              <w:ind w:right="49"/>
              <w:jc w:val="center"/>
              <w:rPr>
                <w:rFonts w:ascii="Times New Roman" w:hAnsi="Times New Roman"/>
                <w:b/>
                <w:color w:val="000000"/>
                <w:sz w:val="24"/>
                <w:szCs w:val="24"/>
                <w:shd w:val="clear" w:color="auto" w:fill="FFFFFF"/>
                <w:lang w:eastAsia="en-US"/>
              </w:rPr>
            </w:pPr>
            <w:r>
              <w:rPr>
                <w:rFonts w:ascii="Times New Roman" w:hAnsi="Times New Roman"/>
                <w:b/>
                <w:color w:val="000000"/>
                <w:sz w:val="24"/>
                <w:szCs w:val="24"/>
                <w:shd w:val="clear" w:color="auto" w:fill="FFFFFF"/>
              </w:rPr>
              <w:t>Реестр измененных мероприятий</w:t>
            </w:r>
          </w:p>
        </w:tc>
        <w:tc>
          <w:tcPr>
            <w:tcW w:w="4961" w:type="dxa"/>
            <w:tcBorders>
              <w:top w:val="single" w:sz="12" w:space="0" w:color="auto"/>
              <w:left w:val="single" w:sz="12" w:space="0" w:color="auto"/>
              <w:bottom w:val="single" w:sz="12" w:space="0" w:color="auto"/>
              <w:right w:val="single" w:sz="12" w:space="0" w:color="auto"/>
            </w:tcBorders>
            <w:vAlign w:val="center"/>
            <w:hideMark/>
          </w:tcPr>
          <w:p w:rsidR="001A34DF" w:rsidRDefault="001A34DF" w:rsidP="007D66EC">
            <w:pPr>
              <w:tabs>
                <w:tab w:val="left" w:pos="1785"/>
              </w:tabs>
              <w:spacing w:after="0"/>
              <w:ind w:right="49"/>
              <w:jc w:val="center"/>
              <w:rPr>
                <w:rFonts w:ascii="Times New Roman" w:hAnsi="Times New Roman"/>
                <w:b/>
                <w:color w:val="000000"/>
                <w:sz w:val="24"/>
                <w:szCs w:val="24"/>
                <w:shd w:val="clear" w:color="auto" w:fill="FFFFFF"/>
                <w:lang w:eastAsia="en-US"/>
              </w:rPr>
            </w:pPr>
            <w:r>
              <w:rPr>
                <w:rFonts w:ascii="Times New Roman" w:hAnsi="Times New Roman"/>
                <w:b/>
                <w:color w:val="000000"/>
                <w:sz w:val="24"/>
                <w:szCs w:val="24"/>
                <w:shd w:val="clear" w:color="auto" w:fill="FFFFFF"/>
              </w:rPr>
              <w:t>Мероприятия, выполненные утвержденной схемой</w:t>
            </w:r>
          </w:p>
        </w:tc>
      </w:tr>
      <w:tr w:rsidR="001A34DF" w:rsidTr="007D66EC">
        <w:tc>
          <w:tcPr>
            <w:tcW w:w="4928" w:type="dxa"/>
            <w:tcBorders>
              <w:top w:val="single" w:sz="12" w:space="0" w:color="auto"/>
              <w:left w:val="single" w:sz="12" w:space="0" w:color="auto"/>
              <w:bottom w:val="single" w:sz="2" w:space="0" w:color="auto"/>
              <w:right w:val="single" w:sz="12" w:space="0" w:color="auto"/>
            </w:tcBorders>
            <w:vAlign w:val="center"/>
          </w:tcPr>
          <w:p w:rsidR="001A34DF" w:rsidRDefault="001A34DF" w:rsidP="007D66EC">
            <w:pPr>
              <w:spacing w:after="0"/>
              <w:ind w:right="49"/>
              <w:rPr>
                <w:rFonts w:ascii="Times New Roman" w:hAnsi="Times New Roman"/>
                <w:sz w:val="24"/>
                <w:szCs w:val="24"/>
                <w:lang w:eastAsia="en-US"/>
              </w:rPr>
            </w:pPr>
          </w:p>
        </w:tc>
        <w:tc>
          <w:tcPr>
            <w:tcW w:w="4961" w:type="dxa"/>
            <w:tcBorders>
              <w:top w:val="single" w:sz="12" w:space="0" w:color="auto"/>
              <w:left w:val="single" w:sz="12" w:space="0" w:color="auto"/>
              <w:bottom w:val="single" w:sz="2" w:space="0" w:color="auto"/>
              <w:right w:val="single" w:sz="12" w:space="0" w:color="auto"/>
            </w:tcBorders>
          </w:tcPr>
          <w:p w:rsidR="001A34DF" w:rsidRDefault="001A34DF" w:rsidP="007D66EC">
            <w:pPr>
              <w:tabs>
                <w:tab w:val="left" w:pos="1785"/>
              </w:tabs>
              <w:ind w:right="49"/>
              <w:rPr>
                <w:color w:val="464C55"/>
                <w:shd w:val="clear" w:color="auto" w:fill="FFFFFF"/>
                <w:lang w:eastAsia="en-US"/>
              </w:rPr>
            </w:pPr>
          </w:p>
        </w:tc>
      </w:tr>
      <w:tr w:rsidR="001A34DF" w:rsidTr="007D66EC">
        <w:tc>
          <w:tcPr>
            <w:tcW w:w="4928" w:type="dxa"/>
            <w:tcBorders>
              <w:top w:val="single" w:sz="2" w:space="0" w:color="auto"/>
              <w:left w:val="single" w:sz="12" w:space="0" w:color="auto"/>
              <w:bottom w:val="single" w:sz="2" w:space="0" w:color="auto"/>
              <w:right w:val="single" w:sz="12" w:space="0" w:color="auto"/>
            </w:tcBorders>
            <w:vAlign w:val="center"/>
          </w:tcPr>
          <w:p w:rsidR="001A34DF" w:rsidRDefault="001A34DF" w:rsidP="007D66EC">
            <w:pPr>
              <w:spacing w:after="0"/>
              <w:ind w:right="49"/>
              <w:rPr>
                <w:rFonts w:ascii="Times New Roman" w:hAnsi="Times New Roman"/>
                <w:sz w:val="24"/>
                <w:szCs w:val="24"/>
                <w:lang w:eastAsia="en-US"/>
              </w:rPr>
            </w:pPr>
          </w:p>
        </w:tc>
        <w:tc>
          <w:tcPr>
            <w:tcW w:w="4961" w:type="dxa"/>
            <w:tcBorders>
              <w:top w:val="single" w:sz="2" w:space="0" w:color="auto"/>
              <w:left w:val="single" w:sz="12" w:space="0" w:color="auto"/>
              <w:bottom w:val="single" w:sz="2" w:space="0" w:color="auto"/>
              <w:right w:val="single" w:sz="12" w:space="0" w:color="auto"/>
            </w:tcBorders>
          </w:tcPr>
          <w:p w:rsidR="001A34DF" w:rsidRDefault="001A34DF" w:rsidP="007D66EC">
            <w:pPr>
              <w:tabs>
                <w:tab w:val="left" w:pos="1785"/>
              </w:tabs>
              <w:ind w:right="49"/>
              <w:rPr>
                <w:color w:val="464C55"/>
                <w:shd w:val="clear" w:color="auto" w:fill="FFFFFF"/>
                <w:lang w:eastAsia="en-US"/>
              </w:rPr>
            </w:pPr>
          </w:p>
        </w:tc>
      </w:tr>
      <w:tr w:rsidR="001A34DF" w:rsidTr="007D66EC">
        <w:tc>
          <w:tcPr>
            <w:tcW w:w="4928" w:type="dxa"/>
            <w:tcBorders>
              <w:top w:val="single" w:sz="2" w:space="0" w:color="auto"/>
              <w:left w:val="single" w:sz="12" w:space="0" w:color="auto"/>
              <w:bottom w:val="single" w:sz="2" w:space="0" w:color="auto"/>
              <w:right w:val="single" w:sz="12" w:space="0" w:color="auto"/>
            </w:tcBorders>
            <w:vAlign w:val="center"/>
          </w:tcPr>
          <w:p w:rsidR="001A34DF" w:rsidRDefault="001A34DF" w:rsidP="007D66EC">
            <w:pPr>
              <w:spacing w:after="0"/>
              <w:ind w:right="49"/>
              <w:rPr>
                <w:rFonts w:ascii="Times New Roman" w:hAnsi="Times New Roman"/>
                <w:sz w:val="24"/>
                <w:szCs w:val="24"/>
                <w:lang w:eastAsia="en-US"/>
              </w:rPr>
            </w:pPr>
          </w:p>
        </w:tc>
        <w:tc>
          <w:tcPr>
            <w:tcW w:w="4961" w:type="dxa"/>
            <w:tcBorders>
              <w:top w:val="single" w:sz="2" w:space="0" w:color="auto"/>
              <w:left w:val="single" w:sz="12" w:space="0" w:color="auto"/>
              <w:bottom w:val="single" w:sz="2" w:space="0" w:color="auto"/>
              <w:right w:val="single" w:sz="12" w:space="0" w:color="auto"/>
            </w:tcBorders>
          </w:tcPr>
          <w:p w:rsidR="001A34DF" w:rsidRDefault="001A34DF" w:rsidP="007D66EC">
            <w:pPr>
              <w:tabs>
                <w:tab w:val="left" w:pos="1785"/>
              </w:tabs>
              <w:ind w:right="49"/>
              <w:rPr>
                <w:color w:val="464C55"/>
                <w:shd w:val="clear" w:color="auto" w:fill="FFFFFF"/>
                <w:lang w:eastAsia="en-US"/>
              </w:rPr>
            </w:pPr>
          </w:p>
        </w:tc>
      </w:tr>
      <w:tr w:rsidR="001A34DF" w:rsidTr="007D66EC">
        <w:tc>
          <w:tcPr>
            <w:tcW w:w="4928" w:type="dxa"/>
            <w:tcBorders>
              <w:top w:val="single" w:sz="2" w:space="0" w:color="auto"/>
              <w:left w:val="single" w:sz="12" w:space="0" w:color="auto"/>
              <w:bottom w:val="single" w:sz="12" w:space="0" w:color="auto"/>
              <w:right w:val="single" w:sz="12" w:space="0" w:color="auto"/>
            </w:tcBorders>
            <w:vAlign w:val="center"/>
          </w:tcPr>
          <w:p w:rsidR="001A34DF" w:rsidRDefault="001A34DF" w:rsidP="007D66EC">
            <w:pPr>
              <w:spacing w:after="0"/>
              <w:ind w:right="49"/>
              <w:rPr>
                <w:rFonts w:ascii="Times New Roman" w:hAnsi="Times New Roman"/>
                <w:sz w:val="24"/>
                <w:szCs w:val="24"/>
                <w:lang w:eastAsia="en-US"/>
              </w:rPr>
            </w:pPr>
          </w:p>
        </w:tc>
        <w:tc>
          <w:tcPr>
            <w:tcW w:w="4961" w:type="dxa"/>
            <w:tcBorders>
              <w:top w:val="single" w:sz="2" w:space="0" w:color="auto"/>
              <w:left w:val="single" w:sz="12" w:space="0" w:color="auto"/>
              <w:bottom w:val="single" w:sz="12" w:space="0" w:color="auto"/>
              <w:right w:val="single" w:sz="12" w:space="0" w:color="auto"/>
            </w:tcBorders>
          </w:tcPr>
          <w:p w:rsidR="001A34DF" w:rsidRDefault="001A34DF" w:rsidP="007D66EC">
            <w:pPr>
              <w:tabs>
                <w:tab w:val="left" w:pos="1785"/>
              </w:tabs>
              <w:ind w:right="49"/>
              <w:rPr>
                <w:color w:val="464C55"/>
                <w:shd w:val="clear" w:color="auto" w:fill="FFFFFF"/>
                <w:lang w:eastAsia="en-US"/>
              </w:rPr>
            </w:pPr>
          </w:p>
        </w:tc>
      </w:tr>
    </w:tbl>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spacing w:after="0"/>
        <w:ind w:right="49"/>
        <w:jc w:val="both"/>
        <w:rPr>
          <w:rFonts w:ascii="Times New Roman" w:eastAsia="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ind w:right="49"/>
        <w:rPr>
          <w:rFonts w:ascii="Times New Roman" w:hAnsi="Times New Roman"/>
          <w:sz w:val="28"/>
          <w:szCs w:val="28"/>
        </w:rPr>
      </w:pPr>
    </w:p>
    <w:p w:rsidR="00636333" w:rsidRDefault="00636333" w:rsidP="00636333">
      <w:pPr>
        <w:tabs>
          <w:tab w:val="left" w:pos="1785"/>
        </w:tabs>
        <w:ind w:right="49"/>
        <w:jc w:val="center"/>
        <w:rPr>
          <w:rFonts w:ascii="Times New Roman" w:hAnsi="Times New Roman"/>
          <w:b/>
          <w:color w:val="000000"/>
          <w:sz w:val="28"/>
          <w:szCs w:val="28"/>
          <w:shd w:val="clear" w:color="auto" w:fill="FFFFFF"/>
          <w:lang w:eastAsia="en-US"/>
        </w:rPr>
      </w:pPr>
    </w:p>
    <w:p w:rsidR="00636333" w:rsidRDefault="00636333" w:rsidP="00636333">
      <w:pPr>
        <w:tabs>
          <w:tab w:val="left" w:pos="1785"/>
        </w:tabs>
        <w:ind w:right="49"/>
        <w:jc w:val="center"/>
        <w:rPr>
          <w:rFonts w:ascii="Times New Roman" w:hAnsi="Times New Roman"/>
          <w:b/>
          <w:color w:val="000000"/>
          <w:sz w:val="28"/>
          <w:szCs w:val="28"/>
          <w:shd w:val="clear" w:color="auto" w:fill="FFFFFF"/>
        </w:rPr>
      </w:pPr>
    </w:p>
    <w:p w:rsidR="00CA0CB2" w:rsidRDefault="00CA0CB2"/>
    <w:sectPr w:rsidR="00CA0CB2" w:rsidSect="00BC24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entury Schoolbook">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shadow w:val="0"/>
        <w:vanish w:val="0"/>
        <w:webHidden w:val="0"/>
        <w:position w:val="0"/>
        <w:sz w:val="24"/>
        <w:u w:val="none"/>
        <w:effect w:val="none"/>
        <w:vertAlign w:val="baseline"/>
        <w:specVanish w:val="0"/>
      </w:rPr>
    </w:lvl>
  </w:abstractNum>
  <w:abstractNum w:abstractNumId="1">
    <w:nsid w:val="318622AE"/>
    <w:multiLevelType w:val="hybridMultilevel"/>
    <w:tmpl w:val="4540398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D55671"/>
    <w:multiLevelType w:val="multilevel"/>
    <w:tmpl w:val="03B8283A"/>
    <w:lvl w:ilvl="0">
      <w:start w:val="1"/>
      <w:numFmt w:val="decimal"/>
      <w:lvlText w:val="%1"/>
      <w:lvlJc w:val="left"/>
      <w:pPr>
        <w:ind w:left="375" w:hanging="375"/>
      </w:pPr>
    </w:lvl>
    <w:lvl w:ilvl="1">
      <w:start w:val="4"/>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savePreviewPicture/>
  <w:compat>
    <w:useFELayout/>
    <w:compatSetting w:name="compatibilityMode" w:uri="http://schemas.microsoft.com/office/word" w:val="12"/>
  </w:compat>
  <w:rsids>
    <w:rsidRoot w:val="00636333"/>
    <w:rsid w:val="00075529"/>
    <w:rsid w:val="00081444"/>
    <w:rsid w:val="00113BAA"/>
    <w:rsid w:val="00115382"/>
    <w:rsid w:val="001242C2"/>
    <w:rsid w:val="00184575"/>
    <w:rsid w:val="0019087F"/>
    <w:rsid w:val="001924D9"/>
    <w:rsid w:val="001A34DF"/>
    <w:rsid w:val="001B45D6"/>
    <w:rsid w:val="001E2B6A"/>
    <w:rsid w:val="001E34E3"/>
    <w:rsid w:val="001E353F"/>
    <w:rsid w:val="00203E81"/>
    <w:rsid w:val="00290C9E"/>
    <w:rsid w:val="00302F37"/>
    <w:rsid w:val="003037C2"/>
    <w:rsid w:val="00351800"/>
    <w:rsid w:val="00383038"/>
    <w:rsid w:val="003A0901"/>
    <w:rsid w:val="004C17BA"/>
    <w:rsid w:val="005C138C"/>
    <w:rsid w:val="00636333"/>
    <w:rsid w:val="006B66C6"/>
    <w:rsid w:val="006D2BA7"/>
    <w:rsid w:val="006F3C8E"/>
    <w:rsid w:val="007D66EC"/>
    <w:rsid w:val="00815E44"/>
    <w:rsid w:val="00876737"/>
    <w:rsid w:val="008F55EC"/>
    <w:rsid w:val="009E65EF"/>
    <w:rsid w:val="00A071EC"/>
    <w:rsid w:val="00A078EF"/>
    <w:rsid w:val="00A14A1A"/>
    <w:rsid w:val="00A509EC"/>
    <w:rsid w:val="00AE1F8A"/>
    <w:rsid w:val="00AE53B4"/>
    <w:rsid w:val="00B02413"/>
    <w:rsid w:val="00B46A33"/>
    <w:rsid w:val="00BB1007"/>
    <w:rsid w:val="00BC24E7"/>
    <w:rsid w:val="00BD77EC"/>
    <w:rsid w:val="00CA0CB2"/>
    <w:rsid w:val="00CD3BB3"/>
    <w:rsid w:val="00CE59C4"/>
    <w:rsid w:val="00CF303A"/>
    <w:rsid w:val="00CF7391"/>
    <w:rsid w:val="00D3512B"/>
    <w:rsid w:val="00D41166"/>
    <w:rsid w:val="00D813BF"/>
    <w:rsid w:val="00DA69B4"/>
    <w:rsid w:val="00DC508A"/>
    <w:rsid w:val="00E53EC6"/>
    <w:rsid w:val="00EF118E"/>
    <w:rsid w:val="00F40251"/>
    <w:rsid w:val="00F50E30"/>
    <w:rsid w:val="00F97607"/>
    <w:rsid w:val="00FD3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4E7"/>
  </w:style>
  <w:style w:type="paragraph" w:styleId="1">
    <w:name w:val="heading 1"/>
    <w:basedOn w:val="a"/>
    <w:next w:val="a"/>
    <w:link w:val="10"/>
    <w:qFormat/>
    <w:rsid w:val="00636333"/>
    <w:pPr>
      <w:keepNext/>
      <w:keepLines/>
      <w:spacing w:before="480" w:after="0"/>
      <w:outlineLvl w:val="0"/>
    </w:pPr>
    <w:rPr>
      <w:rFonts w:ascii="Cambria" w:eastAsia="Calibri" w:hAnsi="Cambria" w:cs="Times New Roman"/>
      <w:b/>
      <w:color w:val="365F91"/>
      <w:sz w:val="28"/>
      <w:szCs w:val="20"/>
    </w:rPr>
  </w:style>
  <w:style w:type="paragraph" w:styleId="2">
    <w:name w:val="heading 2"/>
    <w:basedOn w:val="a"/>
    <w:next w:val="a"/>
    <w:link w:val="20"/>
    <w:unhideWhenUsed/>
    <w:qFormat/>
    <w:rsid w:val="00636333"/>
    <w:pPr>
      <w:keepNext/>
      <w:spacing w:after="0" w:line="240" w:lineRule="auto"/>
      <w:jc w:val="both"/>
      <w:outlineLvl w:val="1"/>
    </w:pPr>
    <w:rPr>
      <w:rFonts w:ascii="Times New Roman" w:eastAsia="Calibri" w:hAnsi="Times New Roman" w:cs="Times New Roman"/>
      <w:sz w:val="28"/>
      <w:szCs w:val="20"/>
    </w:rPr>
  </w:style>
  <w:style w:type="paragraph" w:styleId="3">
    <w:name w:val="heading 3"/>
    <w:basedOn w:val="a"/>
    <w:next w:val="a"/>
    <w:link w:val="30"/>
    <w:semiHidden/>
    <w:unhideWhenUsed/>
    <w:qFormat/>
    <w:rsid w:val="00636333"/>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rPr>
  </w:style>
  <w:style w:type="paragraph" w:styleId="4">
    <w:name w:val="heading 4"/>
    <w:basedOn w:val="a"/>
    <w:next w:val="a"/>
    <w:link w:val="40"/>
    <w:semiHidden/>
    <w:unhideWhenUsed/>
    <w:qFormat/>
    <w:rsid w:val="00636333"/>
    <w:pPr>
      <w:keepNext/>
      <w:spacing w:before="240" w:after="60"/>
      <w:outlineLvl w:val="3"/>
    </w:pPr>
    <w:rPr>
      <w:rFonts w:ascii="Calibri" w:eastAsia="Times New Roman" w:hAnsi="Calibri" w:cs="Times New Roman"/>
      <w:b/>
      <w:bCs/>
      <w:sz w:val="28"/>
      <w:szCs w:val="28"/>
      <w:lang w:eastAsia="en-US"/>
    </w:rPr>
  </w:style>
  <w:style w:type="paragraph" w:styleId="6">
    <w:name w:val="heading 6"/>
    <w:basedOn w:val="a"/>
    <w:next w:val="a"/>
    <w:link w:val="60"/>
    <w:semiHidden/>
    <w:unhideWhenUsed/>
    <w:qFormat/>
    <w:rsid w:val="00636333"/>
    <w:pPr>
      <w:suppressAutoHyphens/>
      <w:spacing w:before="240" w:after="60" w:line="240" w:lineRule="auto"/>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6333"/>
    <w:rPr>
      <w:rFonts w:ascii="Cambria" w:eastAsia="Calibri" w:hAnsi="Cambria" w:cs="Times New Roman"/>
      <w:b/>
      <w:color w:val="365F91"/>
      <w:sz w:val="28"/>
      <w:szCs w:val="20"/>
    </w:rPr>
  </w:style>
  <w:style w:type="character" w:customStyle="1" w:styleId="20">
    <w:name w:val="Заголовок 2 Знак"/>
    <w:basedOn w:val="a0"/>
    <w:link w:val="2"/>
    <w:rsid w:val="00636333"/>
    <w:rPr>
      <w:rFonts w:ascii="Times New Roman" w:eastAsia="Calibri" w:hAnsi="Times New Roman" w:cs="Times New Roman"/>
      <w:sz w:val="28"/>
      <w:szCs w:val="20"/>
    </w:rPr>
  </w:style>
  <w:style w:type="character" w:customStyle="1" w:styleId="30">
    <w:name w:val="Заголовок 3 Знак"/>
    <w:basedOn w:val="a0"/>
    <w:link w:val="3"/>
    <w:semiHidden/>
    <w:rsid w:val="00636333"/>
    <w:rPr>
      <w:rFonts w:ascii="Times New Roman" w:eastAsia="Times New Roman" w:hAnsi="Times New Roman" w:cs="Times New Roman"/>
      <w:b/>
      <w:bCs/>
      <w:kern w:val="28"/>
      <w:sz w:val="24"/>
      <w:szCs w:val="26"/>
    </w:rPr>
  </w:style>
  <w:style w:type="character" w:customStyle="1" w:styleId="40">
    <w:name w:val="Заголовок 4 Знак"/>
    <w:basedOn w:val="a0"/>
    <w:link w:val="4"/>
    <w:semiHidden/>
    <w:rsid w:val="00636333"/>
    <w:rPr>
      <w:rFonts w:ascii="Calibri" w:eastAsia="Times New Roman" w:hAnsi="Calibri" w:cs="Times New Roman"/>
      <w:b/>
      <w:bCs/>
      <w:sz w:val="28"/>
      <w:szCs w:val="28"/>
      <w:lang w:eastAsia="en-US"/>
    </w:rPr>
  </w:style>
  <w:style w:type="character" w:customStyle="1" w:styleId="60">
    <w:name w:val="Заголовок 6 Знак"/>
    <w:basedOn w:val="a0"/>
    <w:link w:val="6"/>
    <w:semiHidden/>
    <w:rsid w:val="00636333"/>
    <w:rPr>
      <w:rFonts w:ascii="Times New Roman" w:eastAsia="Times New Roman" w:hAnsi="Times New Roman" w:cs="Times New Roman"/>
      <w:b/>
      <w:bCs/>
    </w:rPr>
  </w:style>
  <w:style w:type="character" w:styleId="a3">
    <w:name w:val="Hyperlink"/>
    <w:uiPriority w:val="99"/>
    <w:semiHidden/>
    <w:unhideWhenUsed/>
    <w:rsid w:val="00636333"/>
    <w:rPr>
      <w:rFonts w:ascii="Times New Roman" w:hAnsi="Times New Roman" w:cs="Times New Roman" w:hint="default"/>
      <w:color w:val="0000FF"/>
      <w:u w:val="single"/>
    </w:rPr>
  </w:style>
  <w:style w:type="character" w:styleId="a4">
    <w:name w:val="FollowedHyperlink"/>
    <w:uiPriority w:val="99"/>
    <w:semiHidden/>
    <w:unhideWhenUsed/>
    <w:rsid w:val="00636333"/>
    <w:rPr>
      <w:rFonts w:ascii="Times New Roman" w:hAnsi="Times New Roman" w:cs="Times New Roman" w:hint="default"/>
      <w:color w:val="800080"/>
      <w:u w:val="single"/>
    </w:rPr>
  </w:style>
  <w:style w:type="character" w:styleId="a5">
    <w:name w:val="Emphasis"/>
    <w:uiPriority w:val="20"/>
    <w:qFormat/>
    <w:rsid w:val="00636333"/>
    <w:rPr>
      <w:rFonts w:ascii="Times New Roman" w:hAnsi="Times New Roman" w:cs="Times New Roman" w:hint="default"/>
      <w:i/>
      <w:iCs w:val="0"/>
    </w:rPr>
  </w:style>
  <w:style w:type="character" w:styleId="a6">
    <w:name w:val="Strong"/>
    <w:uiPriority w:val="22"/>
    <w:qFormat/>
    <w:rsid w:val="00636333"/>
    <w:rPr>
      <w:rFonts w:ascii="Times New Roman" w:hAnsi="Times New Roman" w:cs="Times New Roman" w:hint="default"/>
      <w:b/>
      <w:bCs w:val="0"/>
    </w:rPr>
  </w:style>
  <w:style w:type="paragraph" w:styleId="a7">
    <w:name w:val="Normal (Web)"/>
    <w:basedOn w:val="a"/>
    <w:uiPriority w:val="99"/>
    <w:unhideWhenUsed/>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styleId="11">
    <w:name w:val="index 1"/>
    <w:basedOn w:val="a"/>
    <w:next w:val="a"/>
    <w:autoRedefine/>
    <w:uiPriority w:val="99"/>
    <w:semiHidden/>
    <w:unhideWhenUsed/>
    <w:rsid w:val="00636333"/>
    <w:pPr>
      <w:spacing w:after="0" w:line="240" w:lineRule="auto"/>
      <w:ind w:left="240" w:hanging="240"/>
    </w:pPr>
    <w:rPr>
      <w:rFonts w:ascii="Times New Roman" w:eastAsia="Times New Roman" w:hAnsi="Times New Roman" w:cs="Times New Roman"/>
      <w:sz w:val="24"/>
      <w:szCs w:val="24"/>
    </w:rPr>
  </w:style>
  <w:style w:type="paragraph" w:styleId="12">
    <w:name w:val="toc 1"/>
    <w:basedOn w:val="a"/>
    <w:next w:val="a"/>
    <w:autoRedefine/>
    <w:uiPriority w:val="99"/>
    <w:semiHidden/>
    <w:unhideWhenUsed/>
    <w:rsid w:val="00636333"/>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21">
    <w:name w:val="toc 2"/>
    <w:basedOn w:val="a"/>
    <w:next w:val="a"/>
    <w:autoRedefine/>
    <w:uiPriority w:val="99"/>
    <w:semiHidden/>
    <w:unhideWhenUsed/>
    <w:rsid w:val="00636333"/>
    <w:pPr>
      <w:widowControl w:val="0"/>
      <w:autoSpaceDE w:val="0"/>
      <w:autoSpaceDN w:val="0"/>
      <w:adjustRightInd w:val="0"/>
      <w:spacing w:after="0" w:line="240" w:lineRule="auto"/>
      <w:ind w:left="200"/>
    </w:pPr>
    <w:rPr>
      <w:rFonts w:ascii="Times New Roman" w:eastAsia="Times New Roman" w:hAnsi="Times New Roman" w:cs="Times New Roman"/>
      <w:sz w:val="24"/>
      <w:szCs w:val="20"/>
    </w:rPr>
  </w:style>
  <w:style w:type="paragraph" w:styleId="31">
    <w:name w:val="toc 3"/>
    <w:basedOn w:val="a"/>
    <w:next w:val="a"/>
    <w:autoRedefine/>
    <w:uiPriority w:val="99"/>
    <w:semiHidden/>
    <w:unhideWhenUsed/>
    <w:rsid w:val="00636333"/>
    <w:pPr>
      <w:autoSpaceDE w:val="0"/>
      <w:autoSpaceDN w:val="0"/>
      <w:adjustRightInd w:val="0"/>
      <w:spacing w:after="0" w:line="240" w:lineRule="auto"/>
      <w:ind w:left="403"/>
    </w:pPr>
    <w:rPr>
      <w:rFonts w:ascii="Times New Roman" w:eastAsia="Times New Roman" w:hAnsi="Times New Roman" w:cs="Times New Roman"/>
      <w:sz w:val="24"/>
      <w:szCs w:val="20"/>
    </w:rPr>
  </w:style>
  <w:style w:type="paragraph" w:styleId="a8">
    <w:name w:val="footnote text"/>
    <w:basedOn w:val="a"/>
    <w:link w:val="a9"/>
    <w:uiPriority w:val="99"/>
    <w:semiHidden/>
    <w:unhideWhenUsed/>
    <w:rsid w:val="00636333"/>
    <w:pPr>
      <w:spacing w:after="0" w:line="240" w:lineRule="auto"/>
      <w:jc w:val="center"/>
    </w:pPr>
    <w:rPr>
      <w:rFonts w:ascii="Times New Roman" w:eastAsia="Times New Roman" w:hAnsi="Times New Roman" w:cs="Times New Roman"/>
      <w:sz w:val="20"/>
      <w:szCs w:val="20"/>
    </w:rPr>
  </w:style>
  <w:style w:type="character" w:customStyle="1" w:styleId="a9">
    <w:name w:val="Текст сноски Знак"/>
    <w:basedOn w:val="a0"/>
    <w:link w:val="a8"/>
    <w:uiPriority w:val="99"/>
    <w:semiHidden/>
    <w:rsid w:val="00636333"/>
    <w:rPr>
      <w:rFonts w:ascii="Times New Roman" w:eastAsia="Times New Roman" w:hAnsi="Times New Roman" w:cs="Times New Roman"/>
      <w:sz w:val="20"/>
      <w:szCs w:val="20"/>
    </w:rPr>
  </w:style>
  <w:style w:type="paragraph" w:styleId="aa">
    <w:name w:val="header"/>
    <w:basedOn w:val="a"/>
    <w:link w:val="ab"/>
    <w:uiPriority w:val="99"/>
    <w:semiHidden/>
    <w:unhideWhenUsed/>
    <w:rsid w:val="00636333"/>
    <w:pPr>
      <w:tabs>
        <w:tab w:val="center" w:pos="4677"/>
        <w:tab w:val="right" w:pos="9355"/>
      </w:tabs>
      <w:spacing w:after="0" w:line="240" w:lineRule="auto"/>
    </w:pPr>
    <w:rPr>
      <w:rFonts w:ascii="Calibri" w:eastAsia="Calibri" w:hAnsi="Calibri" w:cs="Times New Roman"/>
      <w:sz w:val="20"/>
      <w:szCs w:val="20"/>
    </w:rPr>
  </w:style>
  <w:style w:type="character" w:customStyle="1" w:styleId="ab">
    <w:name w:val="Верхний колонтитул Знак"/>
    <w:basedOn w:val="a0"/>
    <w:link w:val="aa"/>
    <w:uiPriority w:val="99"/>
    <w:semiHidden/>
    <w:rsid w:val="00636333"/>
    <w:rPr>
      <w:rFonts w:ascii="Calibri" w:eastAsia="Calibri" w:hAnsi="Calibri" w:cs="Times New Roman"/>
      <w:sz w:val="20"/>
      <w:szCs w:val="20"/>
    </w:rPr>
  </w:style>
  <w:style w:type="paragraph" w:styleId="ac">
    <w:name w:val="footer"/>
    <w:basedOn w:val="a"/>
    <w:link w:val="ad"/>
    <w:uiPriority w:val="99"/>
    <w:semiHidden/>
    <w:unhideWhenUsed/>
    <w:rsid w:val="00636333"/>
    <w:pPr>
      <w:tabs>
        <w:tab w:val="center" w:pos="4677"/>
        <w:tab w:val="right" w:pos="9355"/>
      </w:tabs>
      <w:spacing w:after="0" w:line="240" w:lineRule="auto"/>
    </w:pPr>
    <w:rPr>
      <w:rFonts w:ascii="Calibri" w:eastAsia="Calibri" w:hAnsi="Calibri" w:cs="Times New Roman"/>
      <w:sz w:val="20"/>
      <w:szCs w:val="20"/>
    </w:rPr>
  </w:style>
  <w:style w:type="character" w:customStyle="1" w:styleId="ad">
    <w:name w:val="Нижний колонтитул Знак"/>
    <w:basedOn w:val="a0"/>
    <w:link w:val="ac"/>
    <w:uiPriority w:val="99"/>
    <w:semiHidden/>
    <w:rsid w:val="00636333"/>
    <w:rPr>
      <w:rFonts w:ascii="Calibri" w:eastAsia="Calibri" w:hAnsi="Calibri" w:cs="Times New Roman"/>
      <w:sz w:val="20"/>
      <w:szCs w:val="20"/>
    </w:rPr>
  </w:style>
  <w:style w:type="paragraph" w:styleId="ae">
    <w:name w:val="index heading"/>
    <w:basedOn w:val="a"/>
    <w:next w:val="11"/>
    <w:uiPriority w:val="99"/>
    <w:semiHidden/>
    <w:unhideWhenUsed/>
    <w:rsid w:val="00636333"/>
    <w:pPr>
      <w:suppressAutoHyphens/>
      <w:spacing w:after="0" w:line="240" w:lineRule="auto"/>
      <w:jc w:val="both"/>
    </w:pPr>
    <w:rPr>
      <w:rFonts w:ascii="Times New Roman" w:eastAsia="Times New Roman" w:hAnsi="Times New Roman" w:cs="Times New Roman"/>
      <w:szCs w:val="24"/>
    </w:rPr>
  </w:style>
  <w:style w:type="paragraph" w:styleId="af">
    <w:name w:val="caption"/>
    <w:basedOn w:val="a"/>
    <w:next w:val="a"/>
    <w:uiPriority w:val="99"/>
    <w:semiHidden/>
    <w:unhideWhenUsed/>
    <w:qFormat/>
    <w:rsid w:val="00636333"/>
    <w:pPr>
      <w:tabs>
        <w:tab w:val="num" w:pos="1080"/>
      </w:tabs>
      <w:suppressAutoHyphens/>
      <w:spacing w:before="120" w:after="0" w:line="240" w:lineRule="auto"/>
      <w:ind w:left="357"/>
      <w:jc w:val="center"/>
    </w:pPr>
    <w:rPr>
      <w:rFonts w:ascii="Times New Roman" w:eastAsia="Times New Roman" w:hAnsi="Times New Roman" w:cs="Times New Roman"/>
      <w:b/>
      <w:bCs/>
      <w:szCs w:val="24"/>
    </w:rPr>
  </w:style>
  <w:style w:type="character" w:customStyle="1" w:styleId="af0">
    <w:name w:val="Основной текст Знак"/>
    <w:aliases w:val="Знак Знак,Знак1 Знак Знак,Основной текст1 Знак,Основной текст1 Знак Знак Знак"/>
    <w:basedOn w:val="a0"/>
    <w:link w:val="af1"/>
    <w:uiPriority w:val="99"/>
    <w:semiHidden/>
    <w:locked/>
    <w:rsid w:val="00636333"/>
    <w:rPr>
      <w:lang w:eastAsia="en-US"/>
    </w:rPr>
  </w:style>
  <w:style w:type="paragraph" w:styleId="af1">
    <w:name w:val="Body Text"/>
    <w:aliases w:val="Знак,Знак1 Знак,Основной текст1,Основной текст1 Знак Знак"/>
    <w:basedOn w:val="a"/>
    <w:link w:val="af0"/>
    <w:uiPriority w:val="99"/>
    <w:semiHidden/>
    <w:unhideWhenUsed/>
    <w:rsid w:val="00636333"/>
    <w:pPr>
      <w:spacing w:after="0" w:line="240" w:lineRule="auto"/>
    </w:pPr>
    <w:rPr>
      <w:lang w:eastAsia="en-US"/>
    </w:rPr>
  </w:style>
  <w:style w:type="character" w:customStyle="1" w:styleId="13">
    <w:name w:val="Основной текст Знак1"/>
    <w:aliases w:val="Знак Знак1,Знак1 Знак Знак1,Основной текст1 Знак1,Основной текст1 Знак Знак Знак1"/>
    <w:basedOn w:val="a0"/>
    <w:uiPriority w:val="99"/>
    <w:semiHidden/>
    <w:rsid w:val="00636333"/>
  </w:style>
  <w:style w:type="paragraph" w:styleId="af2">
    <w:name w:val="Body Text Indent"/>
    <w:basedOn w:val="a"/>
    <w:link w:val="af3"/>
    <w:uiPriority w:val="99"/>
    <w:semiHidden/>
    <w:unhideWhenUsed/>
    <w:rsid w:val="00636333"/>
    <w:pPr>
      <w:spacing w:after="120" w:line="240" w:lineRule="auto"/>
      <w:ind w:left="283"/>
    </w:pPr>
    <w:rPr>
      <w:rFonts w:ascii="Times New Roman" w:eastAsia="Calibri" w:hAnsi="Times New Roman" w:cs="Times New Roman"/>
      <w:sz w:val="24"/>
      <w:szCs w:val="20"/>
    </w:rPr>
  </w:style>
  <w:style w:type="character" w:customStyle="1" w:styleId="af3">
    <w:name w:val="Основной текст с отступом Знак"/>
    <w:basedOn w:val="a0"/>
    <w:link w:val="af2"/>
    <w:uiPriority w:val="99"/>
    <w:semiHidden/>
    <w:rsid w:val="00636333"/>
    <w:rPr>
      <w:rFonts w:ascii="Times New Roman" w:eastAsia="Calibri" w:hAnsi="Times New Roman" w:cs="Times New Roman"/>
      <w:sz w:val="24"/>
      <w:szCs w:val="20"/>
    </w:rPr>
  </w:style>
  <w:style w:type="paragraph" w:styleId="22">
    <w:name w:val="Body Text 2"/>
    <w:basedOn w:val="a"/>
    <w:link w:val="23"/>
    <w:uiPriority w:val="99"/>
    <w:semiHidden/>
    <w:unhideWhenUsed/>
    <w:rsid w:val="00636333"/>
    <w:pPr>
      <w:suppressAutoHyphens/>
      <w:spacing w:after="0" w:line="240" w:lineRule="auto"/>
      <w:jc w:val="both"/>
    </w:pPr>
    <w:rPr>
      <w:rFonts w:ascii="Times New Roman" w:eastAsia="Times New Roman" w:hAnsi="Times New Roman" w:cs="Times New Roman"/>
      <w:b/>
      <w:i/>
      <w:sz w:val="24"/>
      <w:szCs w:val="20"/>
    </w:rPr>
  </w:style>
  <w:style w:type="character" w:customStyle="1" w:styleId="23">
    <w:name w:val="Основной текст 2 Знак"/>
    <w:basedOn w:val="a0"/>
    <w:link w:val="22"/>
    <w:uiPriority w:val="99"/>
    <w:semiHidden/>
    <w:rsid w:val="00636333"/>
    <w:rPr>
      <w:rFonts w:ascii="Times New Roman" w:eastAsia="Times New Roman" w:hAnsi="Times New Roman" w:cs="Times New Roman"/>
      <w:b/>
      <w:i/>
      <w:sz w:val="24"/>
      <w:szCs w:val="20"/>
    </w:rPr>
  </w:style>
  <w:style w:type="paragraph" w:styleId="24">
    <w:name w:val="Body Text Indent 2"/>
    <w:basedOn w:val="a"/>
    <w:link w:val="25"/>
    <w:uiPriority w:val="99"/>
    <w:semiHidden/>
    <w:unhideWhenUsed/>
    <w:rsid w:val="00636333"/>
    <w:pPr>
      <w:spacing w:after="120" w:line="480" w:lineRule="auto"/>
      <w:ind w:left="283"/>
    </w:pPr>
    <w:rPr>
      <w:rFonts w:ascii="Times New Roman" w:eastAsia="Calibri" w:hAnsi="Times New Roman" w:cs="Times New Roman"/>
      <w:sz w:val="24"/>
      <w:szCs w:val="20"/>
    </w:rPr>
  </w:style>
  <w:style w:type="character" w:customStyle="1" w:styleId="25">
    <w:name w:val="Основной текст с отступом 2 Знак"/>
    <w:basedOn w:val="a0"/>
    <w:link w:val="24"/>
    <w:uiPriority w:val="99"/>
    <w:semiHidden/>
    <w:rsid w:val="00636333"/>
    <w:rPr>
      <w:rFonts w:ascii="Times New Roman" w:eastAsia="Calibri" w:hAnsi="Times New Roman" w:cs="Times New Roman"/>
      <w:sz w:val="24"/>
      <w:szCs w:val="20"/>
    </w:rPr>
  </w:style>
  <w:style w:type="paragraph" w:styleId="af4">
    <w:name w:val="Plain Text"/>
    <w:basedOn w:val="a"/>
    <w:link w:val="af5"/>
    <w:uiPriority w:val="99"/>
    <w:semiHidden/>
    <w:unhideWhenUsed/>
    <w:rsid w:val="00636333"/>
    <w:pPr>
      <w:suppressAutoHyphens/>
      <w:spacing w:after="0" w:line="240" w:lineRule="auto"/>
      <w:jc w:val="both"/>
    </w:pPr>
    <w:rPr>
      <w:rFonts w:ascii="Times New Roman" w:eastAsia="Times New Roman" w:hAnsi="Times New Roman" w:cs="Times New Roman"/>
      <w:szCs w:val="20"/>
    </w:rPr>
  </w:style>
  <w:style w:type="character" w:customStyle="1" w:styleId="af5">
    <w:name w:val="Текст Знак"/>
    <w:basedOn w:val="a0"/>
    <w:link w:val="af4"/>
    <w:uiPriority w:val="99"/>
    <w:semiHidden/>
    <w:rsid w:val="00636333"/>
    <w:rPr>
      <w:rFonts w:ascii="Times New Roman" w:eastAsia="Times New Roman" w:hAnsi="Times New Roman" w:cs="Times New Roman"/>
      <w:szCs w:val="20"/>
    </w:rPr>
  </w:style>
  <w:style w:type="paragraph" w:styleId="af6">
    <w:name w:val="Balloon Text"/>
    <w:basedOn w:val="a"/>
    <w:link w:val="af7"/>
    <w:uiPriority w:val="99"/>
    <w:semiHidden/>
    <w:unhideWhenUsed/>
    <w:rsid w:val="00636333"/>
    <w:pPr>
      <w:spacing w:after="0" w:line="240" w:lineRule="auto"/>
    </w:pPr>
    <w:rPr>
      <w:rFonts w:ascii="Tahoma" w:eastAsia="Calibri" w:hAnsi="Tahoma" w:cs="Times New Roman"/>
      <w:sz w:val="16"/>
      <w:szCs w:val="20"/>
    </w:rPr>
  </w:style>
  <w:style w:type="character" w:customStyle="1" w:styleId="af7">
    <w:name w:val="Текст выноски Знак"/>
    <w:basedOn w:val="a0"/>
    <w:link w:val="af6"/>
    <w:uiPriority w:val="99"/>
    <w:semiHidden/>
    <w:rsid w:val="00636333"/>
    <w:rPr>
      <w:rFonts w:ascii="Tahoma" w:eastAsia="Calibri" w:hAnsi="Tahoma" w:cs="Times New Roman"/>
      <w:sz w:val="16"/>
      <w:szCs w:val="20"/>
    </w:rPr>
  </w:style>
  <w:style w:type="character" w:customStyle="1" w:styleId="af8">
    <w:name w:val="Без интервала Знак"/>
    <w:link w:val="af9"/>
    <w:uiPriority w:val="99"/>
    <w:locked/>
    <w:rsid w:val="00636333"/>
    <w:rPr>
      <w:rFonts w:ascii="Times New Roman" w:eastAsia="Times New Roman" w:hAnsi="Times New Roman" w:cs="Times New Roman"/>
    </w:rPr>
  </w:style>
  <w:style w:type="paragraph" w:styleId="af9">
    <w:name w:val="No Spacing"/>
    <w:link w:val="af8"/>
    <w:uiPriority w:val="99"/>
    <w:qFormat/>
    <w:rsid w:val="00636333"/>
    <w:pPr>
      <w:spacing w:after="0" w:line="240" w:lineRule="auto"/>
    </w:pPr>
    <w:rPr>
      <w:rFonts w:ascii="Times New Roman" w:eastAsia="Times New Roman" w:hAnsi="Times New Roman" w:cs="Times New Roman"/>
    </w:rPr>
  </w:style>
  <w:style w:type="character" w:customStyle="1" w:styleId="afa">
    <w:name w:val="Абзац списка Знак"/>
    <w:aliases w:val="Ненумерованный список Знак"/>
    <w:link w:val="afb"/>
    <w:uiPriority w:val="34"/>
    <w:locked/>
    <w:rsid w:val="00636333"/>
    <w:rPr>
      <w:lang w:eastAsia="en-US"/>
    </w:rPr>
  </w:style>
  <w:style w:type="paragraph" w:styleId="afb">
    <w:name w:val="List Paragraph"/>
    <w:aliases w:val="Ненумерованный список"/>
    <w:basedOn w:val="a"/>
    <w:link w:val="afa"/>
    <w:uiPriority w:val="34"/>
    <w:qFormat/>
    <w:rsid w:val="00636333"/>
    <w:pPr>
      <w:ind w:left="720"/>
      <w:contextualSpacing/>
    </w:pPr>
    <w:rPr>
      <w:lang w:eastAsia="en-US"/>
    </w:rPr>
  </w:style>
  <w:style w:type="paragraph" w:customStyle="1" w:styleId="p16">
    <w:name w:val="p16"/>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uiPriority w:val="99"/>
    <w:rsid w:val="0063633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4">
    <w:name w:val="Заголовок оглавления1"/>
    <w:basedOn w:val="1"/>
    <w:next w:val="a"/>
    <w:uiPriority w:val="99"/>
    <w:rsid w:val="00636333"/>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paragraph" w:customStyle="1" w:styleId="xl65">
    <w:name w:val="xl65"/>
    <w:basedOn w:val="a"/>
    <w:uiPriority w:val="99"/>
    <w:rsid w:val="00636333"/>
    <w:pPr>
      <w:shd w:val="clear" w:color="auto" w:fill="95B3D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uiPriority w:val="99"/>
    <w:rsid w:val="00636333"/>
    <w:pPr>
      <w:pBdr>
        <w:top w:val="single" w:sz="4" w:space="0" w:color="auto"/>
        <w:left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7">
    <w:name w:val="xl67"/>
    <w:basedOn w:val="a"/>
    <w:uiPriority w:val="99"/>
    <w:rsid w:val="00636333"/>
    <w:pPr>
      <w:pBdr>
        <w:top w:val="single" w:sz="4" w:space="0" w:color="auto"/>
        <w:left w:val="single" w:sz="4" w:space="0" w:color="auto"/>
        <w:right w:val="single" w:sz="8"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8">
    <w:name w:val="xl68"/>
    <w:basedOn w:val="a"/>
    <w:uiPriority w:val="99"/>
    <w:rsid w:val="00636333"/>
    <w:pPr>
      <w:pBdr>
        <w:left w:val="single" w:sz="4" w:space="0" w:color="auto"/>
        <w:bottom w:val="single" w:sz="4"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uiPriority w:val="99"/>
    <w:rsid w:val="00636333"/>
    <w:pPr>
      <w:pBdr>
        <w:left w:val="single" w:sz="4" w:space="0" w:color="auto"/>
        <w:bottom w:val="single" w:sz="4" w:space="0" w:color="auto"/>
        <w:right w:val="single" w:sz="8"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uiPriority w:val="99"/>
    <w:rsid w:val="00636333"/>
    <w:pPr>
      <w:pBdr>
        <w:top w:val="single" w:sz="8" w:space="0" w:color="auto"/>
        <w:left w:val="single" w:sz="4" w:space="0" w:color="auto"/>
        <w:bottom w:val="single" w:sz="8"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uiPriority w:val="99"/>
    <w:rsid w:val="00636333"/>
    <w:pPr>
      <w:pBdr>
        <w:top w:val="single" w:sz="8" w:space="0" w:color="auto"/>
        <w:left w:val="single" w:sz="4" w:space="0" w:color="auto"/>
        <w:bottom w:val="single" w:sz="8" w:space="0" w:color="auto"/>
        <w:right w:val="single" w:sz="8"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a"/>
    <w:uiPriority w:val="99"/>
    <w:rsid w:val="00636333"/>
    <w:pPr>
      <w:pBdr>
        <w:top w:val="single" w:sz="4"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a"/>
    <w:uiPriority w:val="99"/>
    <w:rsid w:val="00636333"/>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uiPriority w:val="99"/>
    <w:rsid w:val="00636333"/>
    <w:pPr>
      <w:pBdr>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uiPriority w:val="99"/>
    <w:rsid w:val="00636333"/>
    <w:pPr>
      <w:pBdr>
        <w:top w:val="single" w:sz="4" w:space="0" w:color="auto"/>
        <w:left w:val="single" w:sz="4" w:space="0" w:color="auto"/>
        <w:bottom w:val="single" w:sz="4" w:space="0" w:color="auto"/>
        <w:right w:val="single" w:sz="8"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
    <w:uiPriority w:val="99"/>
    <w:rsid w:val="00636333"/>
    <w:pP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uiPriority w:val="99"/>
    <w:rsid w:val="00636333"/>
    <w:pPr>
      <w:pBdr>
        <w:top w:val="single" w:sz="8" w:space="0" w:color="auto"/>
        <w:left w:val="single" w:sz="4" w:space="0" w:color="auto"/>
        <w:bottom w:val="single" w:sz="8"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uiPriority w:val="99"/>
    <w:rsid w:val="00636333"/>
    <w:pPr>
      <w:pBdr>
        <w:top w:val="single" w:sz="8" w:space="0" w:color="auto"/>
        <w:left w:val="single" w:sz="8" w:space="0" w:color="auto"/>
        <w:bottom w:val="single" w:sz="8"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uiPriority w:val="99"/>
    <w:rsid w:val="00636333"/>
    <w:pPr>
      <w:pBdr>
        <w:left w:val="single" w:sz="8" w:space="0" w:color="auto"/>
        <w:bottom w:val="single" w:sz="4"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uiPriority w:val="99"/>
    <w:rsid w:val="00636333"/>
    <w:pPr>
      <w:pBdr>
        <w:left w:val="single" w:sz="8"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uiPriority w:val="99"/>
    <w:rsid w:val="00636333"/>
    <w:pPr>
      <w:pBdr>
        <w:left w:val="single" w:sz="4" w:space="0" w:color="auto"/>
        <w:bottom w:val="single" w:sz="4" w:space="0" w:color="auto"/>
        <w:right w:val="single" w:sz="8"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a"/>
    <w:uiPriority w:val="99"/>
    <w:rsid w:val="00636333"/>
    <w:pPr>
      <w:pBdr>
        <w:top w:val="single" w:sz="4" w:space="0" w:color="auto"/>
        <w:left w:val="single" w:sz="8"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uiPriority w:val="99"/>
    <w:rsid w:val="00636333"/>
    <w:pPr>
      <w:pBdr>
        <w:top w:val="single" w:sz="4" w:space="0" w:color="auto"/>
        <w:left w:val="single" w:sz="4" w:space="0" w:color="auto"/>
        <w:right w:val="single" w:sz="8" w:space="0" w:color="auto"/>
      </w:pBdr>
      <w:shd w:val="clear" w:color="auto" w:fill="8DB4E2"/>
      <w:spacing w:before="100" w:beforeAutospacing="1" w:after="100" w:afterAutospacing="1" w:line="240" w:lineRule="auto"/>
      <w:jc w:val="center"/>
    </w:pPr>
    <w:rPr>
      <w:rFonts w:ascii="Arial" w:eastAsia="Times New Roman" w:hAnsi="Arial" w:cs="Arial"/>
      <w:sz w:val="18"/>
      <w:szCs w:val="18"/>
    </w:rPr>
  </w:style>
  <w:style w:type="paragraph" w:customStyle="1" w:styleId="xl85">
    <w:name w:val="xl85"/>
    <w:basedOn w:val="a"/>
    <w:uiPriority w:val="99"/>
    <w:rsid w:val="00636333"/>
    <w:pPr>
      <w:pBdr>
        <w:left w:val="single" w:sz="4" w:space="0" w:color="auto"/>
        <w:bottom w:val="single" w:sz="4" w:space="0" w:color="auto"/>
      </w:pBdr>
      <w:shd w:val="clear" w:color="auto"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uiPriority w:val="99"/>
    <w:rsid w:val="00636333"/>
    <w:pPr>
      <w:pBdr>
        <w:top w:val="single" w:sz="8" w:space="0" w:color="auto"/>
        <w:left w:val="single" w:sz="4" w:space="0" w:color="auto"/>
        <w:bottom w:val="single" w:sz="8" w:space="0" w:color="auto"/>
      </w:pBdr>
      <w:shd w:val="clear" w:color="auto" w:fill="E6B8B7"/>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
    <w:uiPriority w:val="99"/>
    <w:rsid w:val="00636333"/>
    <w:pPr>
      <w:pBdr>
        <w:top w:val="single" w:sz="4" w:space="0" w:color="auto"/>
        <w:left w:val="single" w:sz="4" w:space="0" w:color="auto"/>
        <w:bottom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uiPriority w:val="99"/>
    <w:rsid w:val="00636333"/>
    <w:pPr>
      <w:pBdr>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uiPriority w:val="99"/>
    <w:rsid w:val="00636333"/>
    <w:pPr>
      <w:pBdr>
        <w:top w:val="single" w:sz="4"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uiPriority w:val="99"/>
    <w:rsid w:val="00636333"/>
    <w:pPr>
      <w:pBdr>
        <w:bottom w:val="single" w:sz="4"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uiPriority w:val="99"/>
    <w:rsid w:val="00636333"/>
    <w:pPr>
      <w:pBdr>
        <w:top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uiPriority w:val="99"/>
    <w:rsid w:val="00636333"/>
    <w:pPr>
      <w:pBdr>
        <w:top w:val="single" w:sz="8" w:space="0" w:color="auto"/>
        <w:left w:val="single" w:sz="4"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uiPriority w:val="99"/>
    <w:rsid w:val="00636333"/>
    <w:pPr>
      <w:pBdr>
        <w:top w:val="single" w:sz="8"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uiPriority w:val="99"/>
    <w:rsid w:val="00636333"/>
    <w:pPr>
      <w:pBdr>
        <w:top w:val="single" w:sz="8"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uiPriority w:val="99"/>
    <w:rsid w:val="00636333"/>
    <w:pPr>
      <w:pBdr>
        <w:left w:val="single" w:sz="4" w:space="0" w:color="auto"/>
      </w:pBdr>
      <w:shd w:val="clear" w:color="auto"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uiPriority w:val="99"/>
    <w:rsid w:val="00636333"/>
    <w:pPr>
      <w:pBdr>
        <w:top w:val="single" w:sz="4" w:space="0" w:color="auto"/>
        <w:left w:val="single" w:sz="8"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uiPriority w:val="99"/>
    <w:rsid w:val="00636333"/>
    <w:pPr>
      <w:pBdr>
        <w:top w:val="single" w:sz="4" w:space="0" w:color="auto"/>
        <w:left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uiPriority w:val="99"/>
    <w:rsid w:val="00636333"/>
    <w:pPr>
      <w:pBdr>
        <w:top w:val="single" w:sz="4" w:space="0" w:color="auto"/>
        <w:left w:val="single" w:sz="4" w:space="0" w:color="auto"/>
        <w:right w:val="single" w:sz="8"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uiPriority w:val="99"/>
    <w:rsid w:val="00636333"/>
    <w:pPr>
      <w:pBdr>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uiPriority w:val="99"/>
    <w:rsid w:val="00636333"/>
    <w:pPr>
      <w:pBdr>
        <w:left w:val="single" w:sz="4"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uiPriority w:val="99"/>
    <w:rsid w:val="00636333"/>
    <w:pPr>
      <w:pBdr>
        <w:left w:val="single" w:sz="4" w:space="0" w:color="auto"/>
        <w:right w:val="single" w:sz="8"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uiPriority w:val="99"/>
    <w:rsid w:val="00636333"/>
    <w:pPr>
      <w:pBdr>
        <w:left w:val="single" w:sz="8" w:space="0" w:color="auto"/>
        <w:right w:val="single" w:sz="4" w:space="0" w:color="auto"/>
      </w:pBdr>
      <w:shd w:val="clear" w:color="auto"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uiPriority w:val="99"/>
    <w:rsid w:val="00636333"/>
    <w:pPr>
      <w:pBdr>
        <w:top w:val="single" w:sz="8"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uiPriority w:val="99"/>
    <w:rsid w:val="00636333"/>
    <w:pPr>
      <w:pBdr>
        <w:top w:val="single" w:sz="8" w:space="0" w:color="auto"/>
        <w:left w:val="single" w:sz="4" w:space="0" w:color="auto"/>
        <w:bottom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uiPriority w:val="99"/>
    <w:rsid w:val="00636333"/>
    <w:pPr>
      <w:pBdr>
        <w:top w:val="single" w:sz="8" w:space="0" w:color="auto"/>
        <w:left w:val="single" w:sz="4" w:space="0" w:color="auto"/>
        <w:bottom w:val="single" w:sz="4" w:space="0" w:color="auto"/>
        <w:right w:val="single" w:sz="8"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0">
    <w:name w:val="xl110"/>
    <w:basedOn w:val="a"/>
    <w:uiPriority w:val="99"/>
    <w:rsid w:val="00636333"/>
    <w:pPr>
      <w:pBdr>
        <w:top w:val="single" w:sz="8" w:space="0" w:color="auto"/>
        <w:left w:val="single" w:sz="8"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1">
    <w:name w:val="xl111"/>
    <w:basedOn w:val="a"/>
    <w:uiPriority w:val="99"/>
    <w:rsid w:val="00636333"/>
    <w:pPr>
      <w:pBdr>
        <w:top w:val="single" w:sz="4" w:space="0" w:color="auto"/>
        <w:left w:val="single" w:sz="8"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2">
    <w:name w:val="xl112"/>
    <w:basedOn w:val="a"/>
    <w:uiPriority w:val="99"/>
    <w:rsid w:val="00636333"/>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3">
    <w:name w:val="xl113"/>
    <w:basedOn w:val="a"/>
    <w:uiPriority w:val="99"/>
    <w:rsid w:val="00636333"/>
    <w:pPr>
      <w:pBdr>
        <w:top w:val="single" w:sz="4" w:space="0" w:color="auto"/>
        <w:left w:val="single" w:sz="4" w:space="0" w:color="auto"/>
        <w:bottom w:val="single" w:sz="4" w:space="0" w:color="auto"/>
        <w:right w:val="single" w:sz="8"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4">
    <w:name w:val="xl114"/>
    <w:basedOn w:val="a"/>
    <w:uiPriority w:val="99"/>
    <w:rsid w:val="00636333"/>
    <w:pPr>
      <w:pBdr>
        <w:top w:val="single" w:sz="4" w:space="0" w:color="auto"/>
        <w:left w:val="single" w:sz="8"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5">
    <w:name w:val="xl115"/>
    <w:basedOn w:val="a"/>
    <w:uiPriority w:val="99"/>
    <w:rsid w:val="00636333"/>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6">
    <w:name w:val="xl116"/>
    <w:basedOn w:val="a"/>
    <w:uiPriority w:val="99"/>
    <w:rsid w:val="00636333"/>
    <w:pPr>
      <w:pBdr>
        <w:top w:val="single" w:sz="4" w:space="0" w:color="auto"/>
        <w:left w:val="single" w:sz="4" w:space="0" w:color="auto"/>
        <w:bottom w:val="single" w:sz="4" w:space="0" w:color="auto"/>
        <w:right w:val="single" w:sz="8"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17">
    <w:name w:val="xl117"/>
    <w:basedOn w:val="a"/>
    <w:uiPriority w:val="99"/>
    <w:rsid w:val="00636333"/>
    <w:pPr>
      <w:pBdr>
        <w:top w:val="single" w:sz="4" w:space="0" w:color="auto"/>
        <w:left w:val="single" w:sz="4" w:space="0" w:color="auto"/>
        <w:bottom w:val="single" w:sz="8"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8">
    <w:name w:val="xl118"/>
    <w:basedOn w:val="a"/>
    <w:uiPriority w:val="99"/>
    <w:rsid w:val="00636333"/>
    <w:pPr>
      <w:pBdr>
        <w:top w:val="single" w:sz="4" w:space="0" w:color="auto"/>
        <w:left w:val="single" w:sz="4" w:space="0" w:color="auto"/>
        <w:bottom w:val="single" w:sz="8"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uiPriority w:val="99"/>
    <w:rsid w:val="00636333"/>
    <w:pPr>
      <w:pBdr>
        <w:top w:val="single" w:sz="4" w:space="0" w:color="auto"/>
        <w:left w:val="single" w:sz="8" w:space="0" w:color="auto"/>
        <w:bottom w:val="single" w:sz="8"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20">
    <w:name w:val="xl120"/>
    <w:basedOn w:val="a"/>
    <w:uiPriority w:val="99"/>
    <w:rsid w:val="00636333"/>
    <w:pPr>
      <w:pBdr>
        <w:top w:val="single" w:sz="4" w:space="0" w:color="auto"/>
        <w:left w:val="single" w:sz="4" w:space="0" w:color="auto"/>
        <w:bottom w:val="single" w:sz="8"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21">
    <w:name w:val="xl121"/>
    <w:basedOn w:val="a"/>
    <w:uiPriority w:val="99"/>
    <w:rsid w:val="00636333"/>
    <w:pPr>
      <w:pBdr>
        <w:top w:val="single" w:sz="4" w:space="0" w:color="auto"/>
        <w:left w:val="single" w:sz="4" w:space="0" w:color="auto"/>
        <w:bottom w:val="single" w:sz="8" w:space="0" w:color="auto"/>
        <w:right w:val="single" w:sz="8" w:space="0" w:color="auto"/>
      </w:pBdr>
      <w:shd w:val="clear" w:color="auto" w:fill="95B3D7"/>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22">
    <w:name w:val="xl122"/>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3">
    <w:name w:val="xl123"/>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4">
    <w:name w:val="xl124"/>
    <w:basedOn w:val="a"/>
    <w:uiPriority w:val="99"/>
    <w:rsid w:val="00636333"/>
    <w:pPr>
      <w:pBdr>
        <w:top w:val="single" w:sz="8"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5">
    <w:name w:val="xl125"/>
    <w:basedOn w:val="a"/>
    <w:uiPriority w:val="99"/>
    <w:rsid w:val="00636333"/>
    <w:pPr>
      <w:pBdr>
        <w:top w:val="single" w:sz="8"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6">
    <w:name w:val="xl126"/>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7">
    <w:name w:val="xl127"/>
    <w:basedOn w:val="a"/>
    <w:uiPriority w:val="99"/>
    <w:rsid w:val="00636333"/>
    <w:pPr>
      <w:pBdr>
        <w:top w:val="single" w:sz="8"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8">
    <w:name w:val="xl128"/>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29">
    <w:name w:val="xl129"/>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0">
    <w:name w:val="xl130"/>
    <w:basedOn w:val="a"/>
    <w:uiPriority w:val="99"/>
    <w:rsid w:val="00636333"/>
    <w:pPr>
      <w:pBdr>
        <w:top w:val="single" w:sz="4" w:space="0" w:color="auto"/>
        <w:left w:val="single" w:sz="8"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1">
    <w:name w:val="xl131"/>
    <w:basedOn w:val="a"/>
    <w:uiPriority w:val="99"/>
    <w:rsid w:val="00636333"/>
    <w:pPr>
      <w:pBdr>
        <w:top w:val="single" w:sz="4" w:space="0" w:color="auto"/>
        <w:left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2">
    <w:name w:val="xl132"/>
    <w:basedOn w:val="a"/>
    <w:uiPriority w:val="99"/>
    <w:rsid w:val="00636333"/>
    <w:pPr>
      <w:pBdr>
        <w:top w:val="single" w:sz="4" w:space="0" w:color="auto"/>
        <w:left w:val="single" w:sz="4" w:space="0" w:color="auto"/>
        <w:bottom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3">
    <w:name w:val="xl133"/>
    <w:basedOn w:val="a"/>
    <w:uiPriority w:val="99"/>
    <w:rsid w:val="00636333"/>
    <w:pPr>
      <w:pBdr>
        <w:top w:val="single" w:sz="4" w:space="0" w:color="auto"/>
        <w:left w:val="single" w:sz="4"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4">
    <w:name w:val="xl134"/>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Arial Unicode MS" w:eastAsia="Calibri" w:hAnsi="Arial Unicode MS" w:cs="Arial Unicode MS"/>
      <w:color w:val="000000"/>
      <w:sz w:val="18"/>
      <w:szCs w:val="18"/>
    </w:rPr>
  </w:style>
  <w:style w:type="paragraph" w:customStyle="1" w:styleId="xl135">
    <w:name w:val="xl135"/>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Arial Unicode MS" w:eastAsia="Calibri" w:hAnsi="Arial Unicode MS" w:cs="Arial Unicode MS"/>
      <w:color w:val="000000"/>
      <w:sz w:val="18"/>
      <w:szCs w:val="18"/>
    </w:rPr>
  </w:style>
  <w:style w:type="paragraph" w:customStyle="1" w:styleId="xl136">
    <w:name w:val="xl136"/>
    <w:basedOn w:val="a"/>
    <w:uiPriority w:val="99"/>
    <w:rsid w:val="00636333"/>
    <w:pPr>
      <w:pBdr>
        <w:top w:val="single" w:sz="4" w:space="0" w:color="auto"/>
        <w:left w:val="single" w:sz="8" w:space="0" w:color="auto"/>
        <w:right w:val="single" w:sz="4" w:space="0" w:color="auto"/>
      </w:pBdr>
      <w:shd w:val="clear" w:color="auto" w:fill="8DB4E2"/>
      <w:spacing w:before="100" w:beforeAutospacing="1" w:after="100" w:afterAutospacing="1" w:line="240" w:lineRule="auto"/>
      <w:jc w:val="center"/>
    </w:pPr>
    <w:rPr>
      <w:rFonts w:ascii="Arial Unicode MS" w:eastAsia="Calibri" w:hAnsi="Arial Unicode MS" w:cs="Arial Unicode MS"/>
      <w:color w:val="000000"/>
      <w:sz w:val="18"/>
      <w:szCs w:val="18"/>
    </w:rPr>
  </w:style>
  <w:style w:type="paragraph" w:customStyle="1" w:styleId="xl137">
    <w:name w:val="xl137"/>
    <w:basedOn w:val="a"/>
    <w:uiPriority w:val="99"/>
    <w:rsid w:val="00636333"/>
    <w:pPr>
      <w:pBdr>
        <w:top w:val="single" w:sz="4" w:space="0" w:color="auto"/>
        <w:left w:val="single" w:sz="4" w:space="0" w:color="auto"/>
        <w:bottom w:val="single" w:sz="4" w:space="0" w:color="auto"/>
        <w:right w:val="single" w:sz="8" w:space="0" w:color="auto"/>
      </w:pBdr>
      <w:shd w:val="clear" w:color="auto" w:fill="8DB4E2"/>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38">
    <w:name w:val="xl138"/>
    <w:basedOn w:val="a"/>
    <w:uiPriority w:val="99"/>
    <w:rsid w:val="00636333"/>
    <w:pPr>
      <w:pBdr>
        <w:top w:val="single" w:sz="4" w:space="0" w:color="auto"/>
        <w:left w:val="single" w:sz="8" w:space="0" w:color="auto"/>
        <w:bottom w:val="single" w:sz="8"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uiPriority w:val="99"/>
    <w:rsid w:val="00636333"/>
    <w:pPr>
      <w:pBdr>
        <w:top w:val="single" w:sz="4" w:space="0" w:color="auto"/>
        <w:left w:val="single" w:sz="4" w:space="0" w:color="auto"/>
        <w:bottom w:val="single" w:sz="8"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0">
    <w:name w:val="xl140"/>
    <w:basedOn w:val="a"/>
    <w:uiPriority w:val="99"/>
    <w:rsid w:val="00636333"/>
    <w:pPr>
      <w:pBdr>
        <w:top w:val="single" w:sz="8" w:space="0" w:color="auto"/>
        <w:left w:val="single" w:sz="8" w:space="0" w:color="auto"/>
        <w:bottom w:val="single" w:sz="8"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
    <w:uiPriority w:val="99"/>
    <w:rsid w:val="00636333"/>
    <w:pPr>
      <w:pBdr>
        <w:top w:val="single" w:sz="8" w:space="0" w:color="auto"/>
        <w:left w:val="single" w:sz="4" w:space="0" w:color="auto"/>
        <w:bottom w:val="single" w:sz="8" w:space="0" w:color="auto"/>
        <w:right w:val="single" w:sz="4" w:space="0" w:color="auto"/>
      </w:pBdr>
      <w:shd w:val="clear" w:color="auto"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uiPriority w:val="99"/>
    <w:rsid w:val="00636333"/>
    <w:pPr>
      <w:pBdr>
        <w:top w:val="single" w:sz="8"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3">
    <w:name w:val="xl143"/>
    <w:basedOn w:val="a"/>
    <w:uiPriority w:val="99"/>
    <w:rsid w:val="00636333"/>
    <w:pPr>
      <w:pBdr>
        <w:top w:val="single" w:sz="8"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5">
    <w:name w:val="xl145"/>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6">
    <w:name w:val="xl146"/>
    <w:basedOn w:val="a"/>
    <w:uiPriority w:val="99"/>
    <w:rsid w:val="00636333"/>
    <w:pPr>
      <w:pBdr>
        <w:top w:val="single" w:sz="4" w:space="0" w:color="auto"/>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uiPriority w:val="99"/>
    <w:rsid w:val="00636333"/>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uiPriority w:val="99"/>
    <w:rsid w:val="00636333"/>
    <w:pPr>
      <w:pBdr>
        <w:top w:val="single" w:sz="4" w:space="0" w:color="auto"/>
        <w:left w:val="single" w:sz="8"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uiPriority w:val="99"/>
    <w:rsid w:val="00636333"/>
    <w:pPr>
      <w:pBdr>
        <w:top w:val="single" w:sz="4" w:space="0" w:color="auto"/>
        <w:left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uiPriority w:val="99"/>
    <w:rsid w:val="00636333"/>
    <w:pPr>
      <w:pBdr>
        <w:left w:val="single" w:sz="8"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
    <w:uiPriority w:val="99"/>
    <w:rsid w:val="00636333"/>
    <w:pPr>
      <w:pBdr>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5">
    <w:name w:val="Обычный1"/>
    <w:uiPriority w:val="99"/>
    <w:rsid w:val="00636333"/>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uiPriority w:val="99"/>
    <w:rsid w:val="00636333"/>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paragraph" w:customStyle="1" w:styleId="afc">
    <w:name w:val="Нормальный"/>
    <w:uiPriority w:val="99"/>
    <w:rsid w:val="00636333"/>
    <w:pPr>
      <w:autoSpaceDE w:val="0"/>
      <w:autoSpaceDN w:val="0"/>
      <w:spacing w:after="0" w:line="240" w:lineRule="auto"/>
      <w:jc w:val="center"/>
    </w:pPr>
    <w:rPr>
      <w:rFonts w:ascii="Times New Roman" w:eastAsia="Times New Roman" w:hAnsi="Times New Roman" w:cs="Times New Roman"/>
      <w:sz w:val="24"/>
      <w:szCs w:val="20"/>
    </w:rPr>
  </w:style>
  <w:style w:type="paragraph" w:customStyle="1" w:styleId="afd">
    <w:name w:val="Под формулой"/>
    <w:basedOn w:val="afc"/>
    <w:uiPriority w:val="99"/>
    <w:rsid w:val="00636333"/>
    <w:pPr>
      <w:ind w:left="567"/>
      <w:jc w:val="left"/>
    </w:pPr>
    <w:rPr>
      <w:sz w:val="22"/>
    </w:rPr>
  </w:style>
  <w:style w:type="paragraph" w:customStyle="1" w:styleId="17">
    <w:name w:val="Знак Знак Знак Знак Знак Знак1 Знак"/>
    <w:basedOn w:val="a"/>
    <w:uiPriority w:val="99"/>
    <w:rsid w:val="00636333"/>
    <w:pPr>
      <w:spacing w:after="0" w:line="240" w:lineRule="auto"/>
    </w:pPr>
    <w:rPr>
      <w:rFonts w:ascii="Verdana" w:eastAsia="Times New Roman" w:hAnsi="Verdana" w:cs="Verdana"/>
      <w:sz w:val="20"/>
      <w:szCs w:val="20"/>
      <w:lang w:val="en-US" w:eastAsia="en-US"/>
    </w:rPr>
  </w:style>
  <w:style w:type="character" w:customStyle="1" w:styleId="26">
    <w:name w:val="Основной текст (2)_"/>
    <w:link w:val="27"/>
    <w:locked/>
    <w:rsid w:val="00636333"/>
    <w:rPr>
      <w:rFonts w:ascii="Segoe UI" w:eastAsia="Segoe UI" w:hAnsi="Segoe UI" w:cs="Segoe UI"/>
      <w:sz w:val="15"/>
      <w:szCs w:val="15"/>
      <w:shd w:val="clear" w:color="auto" w:fill="FFFFFF"/>
    </w:rPr>
  </w:style>
  <w:style w:type="paragraph" w:customStyle="1" w:styleId="27">
    <w:name w:val="Основной текст (2)"/>
    <w:basedOn w:val="a"/>
    <w:link w:val="26"/>
    <w:rsid w:val="00636333"/>
    <w:pPr>
      <w:shd w:val="clear" w:color="auto" w:fill="FFFFFF"/>
      <w:spacing w:after="0" w:line="0" w:lineRule="atLeast"/>
    </w:pPr>
    <w:rPr>
      <w:rFonts w:ascii="Segoe UI" w:eastAsia="Segoe UI" w:hAnsi="Segoe UI" w:cs="Segoe UI"/>
      <w:sz w:val="15"/>
      <w:szCs w:val="15"/>
    </w:rPr>
  </w:style>
  <w:style w:type="paragraph" w:customStyle="1" w:styleId="ConsPlusNormal">
    <w:name w:val="ConsPlusNormal"/>
    <w:uiPriority w:val="99"/>
    <w:rsid w:val="0063633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uiPriority w:val="99"/>
    <w:rsid w:val="0063633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uiPriority w:val="99"/>
    <w:rsid w:val="00636333"/>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7">
    <w:name w:val="font7"/>
    <w:basedOn w:val="a"/>
    <w:uiPriority w:val="99"/>
    <w:rsid w:val="00636333"/>
    <w:pPr>
      <w:spacing w:before="100" w:beforeAutospacing="1" w:after="100" w:afterAutospacing="1" w:line="240" w:lineRule="auto"/>
    </w:pPr>
    <w:rPr>
      <w:rFonts w:ascii="Times New Roman" w:eastAsia="Times New Roman" w:hAnsi="Times New Roman" w:cs="Times New Roman"/>
      <w:b/>
      <w:bCs/>
    </w:rPr>
  </w:style>
  <w:style w:type="paragraph" w:customStyle="1" w:styleId="font8">
    <w:name w:val="font8"/>
    <w:basedOn w:val="a"/>
    <w:uiPriority w:val="99"/>
    <w:rsid w:val="0063633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9">
    <w:name w:val="font9"/>
    <w:basedOn w:val="a"/>
    <w:uiPriority w:val="99"/>
    <w:rsid w:val="0063633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0">
    <w:name w:val="font10"/>
    <w:basedOn w:val="a"/>
    <w:uiPriority w:val="99"/>
    <w:rsid w:val="00636333"/>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11">
    <w:name w:val="font11"/>
    <w:basedOn w:val="a"/>
    <w:uiPriority w:val="99"/>
    <w:rsid w:val="0063633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2">
    <w:name w:val="font12"/>
    <w:basedOn w:val="a"/>
    <w:uiPriority w:val="99"/>
    <w:rsid w:val="0063633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3">
    <w:name w:val="font13"/>
    <w:basedOn w:val="a"/>
    <w:uiPriority w:val="99"/>
    <w:rsid w:val="00636333"/>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4">
    <w:name w:val="font14"/>
    <w:basedOn w:val="a"/>
    <w:uiPriority w:val="99"/>
    <w:rsid w:val="0063633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5">
    <w:name w:val="font15"/>
    <w:basedOn w:val="a"/>
    <w:uiPriority w:val="99"/>
    <w:rsid w:val="0063633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6">
    <w:name w:val="font16"/>
    <w:basedOn w:val="a"/>
    <w:uiPriority w:val="99"/>
    <w:rsid w:val="0063633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7">
    <w:name w:val="font17"/>
    <w:basedOn w:val="a"/>
    <w:uiPriority w:val="99"/>
    <w:rsid w:val="00636333"/>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8">
    <w:name w:val="font18"/>
    <w:basedOn w:val="a"/>
    <w:uiPriority w:val="99"/>
    <w:rsid w:val="0063633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9">
    <w:name w:val="font19"/>
    <w:basedOn w:val="a"/>
    <w:uiPriority w:val="99"/>
    <w:rsid w:val="00636333"/>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20">
    <w:name w:val="font20"/>
    <w:basedOn w:val="a"/>
    <w:uiPriority w:val="99"/>
    <w:rsid w:val="0063633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1">
    <w:name w:val="font21"/>
    <w:basedOn w:val="a"/>
    <w:uiPriority w:val="99"/>
    <w:rsid w:val="0063633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2">
    <w:name w:val="font22"/>
    <w:basedOn w:val="a"/>
    <w:uiPriority w:val="99"/>
    <w:rsid w:val="00636333"/>
    <w:pPr>
      <w:spacing w:before="100" w:beforeAutospacing="1" w:after="100" w:afterAutospacing="1" w:line="240" w:lineRule="auto"/>
    </w:pPr>
    <w:rPr>
      <w:rFonts w:ascii="Times New Roman" w:eastAsia="Times New Roman" w:hAnsi="Times New Roman" w:cs="Times New Roman"/>
      <w:color w:val="0000FF"/>
      <w:sz w:val="16"/>
      <w:szCs w:val="16"/>
    </w:rPr>
  </w:style>
  <w:style w:type="paragraph" w:customStyle="1" w:styleId="font23">
    <w:name w:val="font23"/>
    <w:basedOn w:val="a"/>
    <w:uiPriority w:val="99"/>
    <w:rsid w:val="00636333"/>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24">
    <w:name w:val="font24"/>
    <w:basedOn w:val="a"/>
    <w:uiPriority w:val="99"/>
    <w:rsid w:val="00636333"/>
    <w:pPr>
      <w:spacing w:before="100" w:beforeAutospacing="1" w:after="100" w:afterAutospacing="1" w:line="240" w:lineRule="auto"/>
    </w:pPr>
    <w:rPr>
      <w:rFonts w:ascii="Times New Roman" w:eastAsia="Times New Roman" w:hAnsi="Times New Roman" w:cs="Times New Roman"/>
      <w:b/>
      <w:bCs/>
      <w:color w:val="0000FF"/>
      <w:sz w:val="18"/>
      <w:szCs w:val="18"/>
    </w:rPr>
  </w:style>
  <w:style w:type="paragraph" w:customStyle="1" w:styleId="font25">
    <w:name w:val="font25"/>
    <w:basedOn w:val="a"/>
    <w:uiPriority w:val="99"/>
    <w:rsid w:val="00636333"/>
    <w:pPr>
      <w:spacing w:before="100" w:beforeAutospacing="1" w:after="100" w:afterAutospacing="1" w:line="240" w:lineRule="auto"/>
    </w:pPr>
    <w:rPr>
      <w:rFonts w:ascii="Times New Roman" w:eastAsia="Times New Roman" w:hAnsi="Times New Roman" w:cs="Times New Roman"/>
      <w:b/>
      <w:bCs/>
      <w:color w:val="0000FF"/>
      <w:sz w:val="14"/>
      <w:szCs w:val="14"/>
    </w:rPr>
  </w:style>
  <w:style w:type="paragraph" w:customStyle="1" w:styleId="xl152">
    <w:name w:val="xl152"/>
    <w:basedOn w:val="a"/>
    <w:uiPriority w:val="99"/>
    <w:rsid w:val="00636333"/>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3">
    <w:name w:val="xl153"/>
    <w:basedOn w:val="a"/>
    <w:uiPriority w:val="99"/>
    <w:rsid w:val="00636333"/>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a"/>
    <w:uiPriority w:val="99"/>
    <w:rsid w:val="00636333"/>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uiPriority w:val="99"/>
    <w:rsid w:val="00636333"/>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56">
    <w:name w:val="xl156"/>
    <w:basedOn w:val="a"/>
    <w:uiPriority w:val="99"/>
    <w:rsid w:val="00636333"/>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s1">
    <w:name w:val="s_1"/>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uiPriority w:val="99"/>
    <w:rsid w:val="006363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e">
    <w:name w:val="Таблица"/>
    <w:basedOn w:val="a"/>
    <w:next w:val="a"/>
    <w:uiPriority w:val="99"/>
    <w:qFormat/>
    <w:rsid w:val="00636333"/>
    <w:pPr>
      <w:spacing w:after="0" w:line="240" w:lineRule="auto"/>
      <w:jc w:val="center"/>
    </w:pPr>
    <w:rPr>
      <w:rFonts w:ascii="Times New Roman" w:eastAsia="Times New Roman" w:hAnsi="Times New Roman" w:cs="Times New Roman"/>
      <w:sz w:val="20"/>
      <w:szCs w:val="20"/>
    </w:rPr>
  </w:style>
  <w:style w:type="paragraph" w:customStyle="1" w:styleId="61">
    <w:name w:val="Основной текст6"/>
    <w:basedOn w:val="a"/>
    <w:uiPriority w:val="99"/>
    <w:rsid w:val="00636333"/>
    <w:pPr>
      <w:widowControl w:val="0"/>
      <w:spacing w:before="60" w:after="60" w:line="480" w:lineRule="exact"/>
      <w:ind w:hanging="360"/>
      <w:jc w:val="both"/>
    </w:pPr>
    <w:rPr>
      <w:rFonts w:ascii="Century Schoolbook" w:eastAsia="Century Schoolbook" w:hAnsi="Century Schoolbook" w:cs="Century Schoolbook"/>
      <w:sz w:val="23"/>
      <w:szCs w:val="23"/>
      <w:lang w:eastAsia="en-US"/>
    </w:rPr>
  </w:style>
  <w:style w:type="paragraph" w:customStyle="1" w:styleId="ConsPlusCell">
    <w:name w:val="ConsPlusCell"/>
    <w:uiPriority w:val="99"/>
    <w:qFormat/>
    <w:rsid w:val="00636333"/>
    <w:pPr>
      <w:widowControl w:val="0"/>
      <w:spacing w:after="0" w:line="240" w:lineRule="auto"/>
    </w:pPr>
    <w:rPr>
      <w:rFonts w:ascii="Arial" w:eastAsia="Calibri" w:hAnsi="Arial" w:cs="Arial"/>
      <w:color w:val="00000A"/>
      <w:sz w:val="20"/>
      <w:szCs w:val="20"/>
    </w:rPr>
  </w:style>
  <w:style w:type="paragraph" w:customStyle="1" w:styleId="ConsNormal">
    <w:name w:val="ConsNormal"/>
    <w:uiPriority w:val="99"/>
    <w:rsid w:val="0063633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Cell">
    <w:name w:val="ConsCell"/>
    <w:uiPriority w:val="99"/>
    <w:rsid w:val="00636333"/>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xl64">
    <w:name w:val="xl64"/>
    <w:basedOn w:val="a"/>
    <w:uiPriority w:val="99"/>
    <w:rsid w:val="0063633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character" w:styleId="aff">
    <w:name w:val="footnote reference"/>
    <w:uiPriority w:val="99"/>
    <w:semiHidden/>
    <w:unhideWhenUsed/>
    <w:rsid w:val="00636333"/>
    <w:rPr>
      <w:vertAlign w:val="superscript"/>
    </w:rPr>
  </w:style>
  <w:style w:type="character" w:styleId="aff0">
    <w:name w:val="Subtle Emphasis"/>
    <w:uiPriority w:val="19"/>
    <w:qFormat/>
    <w:rsid w:val="00636333"/>
    <w:rPr>
      <w:rFonts w:ascii="Times New Roman" w:hAnsi="Times New Roman" w:cs="Times New Roman" w:hint="default"/>
      <w:i/>
      <w:iCs w:val="0"/>
      <w:color w:val="808080"/>
    </w:rPr>
  </w:style>
  <w:style w:type="character" w:customStyle="1" w:styleId="apple-converted-space">
    <w:name w:val="apple-converted-space"/>
    <w:rsid w:val="00636333"/>
  </w:style>
  <w:style w:type="character" w:customStyle="1" w:styleId="apple-style-span">
    <w:name w:val="apple-style-span"/>
    <w:rsid w:val="00636333"/>
  </w:style>
  <w:style w:type="character" w:customStyle="1" w:styleId="s2">
    <w:name w:val="s2"/>
    <w:uiPriority w:val="99"/>
    <w:rsid w:val="00636333"/>
  </w:style>
  <w:style w:type="character" w:customStyle="1" w:styleId="s3">
    <w:name w:val="s3"/>
    <w:uiPriority w:val="99"/>
    <w:rsid w:val="00636333"/>
  </w:style>
  <w:style w:type="character" w:customStyle="1" w:styleId="s4">
    <w:name w:val="s4"/>
    <w:uiPriority w:val="99"/>
    <w:rsid w:val="00636333"/>
  </w:style>
  <w:style w:type="character" w:customStyle="1" w:styleId="BodyTextChar">
    <w:name w:val="Body Text Char"/>
    <w:aliases w:val="Знак Char,Знак1 Знак Char,Основной текст1 Char,Основной текст1 Знак Знак Char"/>
    <w:uiPriority w:val="99"/>
    <w:semiHidden/>
    <w:locked/>
    <w:rsid w:val="00636333"/>
    <w:rPr>
      <w:sz w:val="24"/>
    </w:rPr>
  </w:style>
  <w:style w:type="character" w:customStyle="1" w:styleId="5">
    <w:name w:val="Основной текст5"/>
    <w:rsid w:val="00636333"/>
    <w:rPr>
      <w:rFonts w:ascii="Century Schoolbook" w:eastAsia="Century Schoolbook" w:hAnsi="Century Schoolbook" w:cs="Century Schoolbook" w:hint="default"/>
      <w:b w:val="0"/>
      <w:bCs w:val="0"/>
      <w:color w:val="000000"/>
      <w:spacing w:val="0"/>
      <w:w w:val="100"/>
      <w:position w:val="0"/>
      <w:sz w:val="23"/>
      <w:szCs w:val="23"/>
      <w:shd w:val="clear" w:color="auto" w:fill="FFFFFF"/>
      <w:lang w:val="ru-RU" w:eastAsia="ru-RU" w:bidi="ru-RU"/>
    </w:rPr>
  </w:style>
  <w:style w:type="table" w:styleId="aff1">
    <w:name w:val="Table Grid"/>
    <w:basedOn w:val="a1"/>
    <w:uiPriority w:val="39"/>
    <w:rsid w:val="0063633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uiPriority w:val="99"/>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uiPriority w:val="99"/>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uiPriority w:val="99"/>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rsid w:val="006363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uiPriority w:val="59"/>
    <w:rsid w:val="0063633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rsid w:val="0063633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rsid w:val="0063633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basedOn w:val="a1"/>
    <w:rsid w:val="0063633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64208">
      <w:bodyDiv w:val="1"/>
      <w:marLeft w:val="0"/>
      <w:marRight w:val="0"/>
      <w:marTop w:val="0"/>
      <w:marBottom w:val="0"/>
      <w:divBdr>
        <w:top w:val="none" w:sz="0" w:space="0" w:color="auto"/>
        <w:left w:val="none" w:sz="0" w:space="0" w:color="auto"/>
        <w:bottom w:val="none" w:sz="0" w:space="0" w:color="auto"/>
        <w:right w:val="none" w:sz="0" w:space="0" w:color="auto"/>
      </w:divBdr>
    </w:div>
    <w:div w:id="53296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2125267/" TargetMode="Externa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hyperlink" Target="https://base.garant.ru/10104442/" TargetMode="External"/><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hyperlink" Target="https://base.garant.ru/12148517/741609f9002bd54a24e5c49cb5af953b/" TargetMode="Externa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yperlink" Target="https://base.garant.ru/12177489/" TargetMode="Externa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52B7B588099074F20ABA2AA8BD8190FAED4F0A15EAC6D349BB0F9340853D51555A9AE0B3B018B27GBj2N" TargetMode="External"/><Relationship Id="rId24" Type="http://schemas.openxmlformats.org/officeDocument/2006/relationships/hyperlink" Target="https://base.garant.ru/12125267/" TargetMode="Externa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https://base.garant.ru/12148517/741609f9002bd54a24e5c49cb5af953b/" TargetMode="External"/><Relationship Id="rId28" Type="http://schemas.openxmlformats.org/officeDocument/2006/relationships/fontTable" Target="fontTable.xml"/><Relationship Id="rId10" Type="http://schemas.openxmlformats.org/officeDocument/2006/relationships/hyperlink" Target="https://base.garant.ru/10104442/" TargetMode="External"/><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hyperlink" Target="https://base.garant.ru/12177489/" TargetMode="External"/><Relationship Id="rId14" Type="http://schemas.openxmlformats.org/officeDocument/2006/relationships/image" Target="media/image2.wmf"/><Relationship Id="rId22" Type="http://schemas.openxmlformats.org/officeDocument/2006/relationships/image" Target="media/image7.wmf"/><Relationship Id="rId27" Type="http://schemas.openxmlformats.org/officeDocument/2006/relationships/hyperlink" Target="consultantplus://offline/ref=452B7B588099074F20ABA2AA8BD8190FAED4F0A15EAC6D349BB0F9340853D51555A9AE0B3B018B27GBj2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EEA22-4E19-4E6B-ACD7-4D61D6BFD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Pages>
  <Words>17777</Words>
  <Characters>101330</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Иван Лоцманов</cp:lastModifiedBy>
  <cp:revision>21</cp:revision>
  <cp:lastPrinted>2021-11-11T08:14:00Z</cp:lastPrinted>
  <dcterms:created xsi:type="dcterms:W3CDTF">2021-09-28T12:15:00Z</dcterms:created>
  <dcterms:modified xsi:type="dcterms:W3CDTF">2026-02-24T06:19:00Z</dcterms:modified>
</cp:coreProperties>
</file>